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E9" w:rsidRPr="00C00DE9" w:rsidRDefault="00C00DE9" w:rsidP="00C00DE9">
      <w:pPr>
        <w:jc w:val="center"/>
        <w:rPr>
          <w:b/>
          <w:sz w:val="28"/>
          <w:szCs w:val="28"/>
        </w:rPr>
      </w:pPr>
      <w:r w:rsidRPr="00C00DE9">
        <w:rPr>
          <w:b/>
          <w:sz w:val="28"/>
          <w:szCs w:val="28"/>
        </w:rPr>
        <w:t xml:space="preserve">РОССИЙСКАЯ ФЕДЕРАЦИЯ                      </w:t>
      </w:r>
    </w:p>
    <w:p w:rsidR="00C00DE9" w:rsidRPr="00C00DE9" w:rsidRDefault="00C00DE9" w:rsidP="00C00DE9">
      <w:pPr>
        <w:jc w:val="center"/>
        <w:rPr>
          <w:b/>
          <w:sz w:val="28"/>
          <w:szCs w:val="28"/>
        </w:rPr>
      </w:pPr>
      <w:r w:rsidRPr="00C00DE9">
        <w:rPr>
          <w:b/>
          <w:sz w:val="28"/>
          <w:szCs w:val="28"/>
        </w:rPr>
        <w:t>ЛЕНИНГРАДСКАЯ ОБЛАСТЬ</w:t>
      </w:r>
    </w:p>
    <w:p w:rsidR="00C00DE9" w:rsidRPr="00C00DE9" w:rsidRDefault="00C00DE9" w:rsidP="00C00DE9">
      <w:pPr>
        <w:jc w:val="center"/>
        <w:rPr>
          <w:b/>
          <w:sz w:val="28"/>
          <w:szCs w:val="28"/>
        </w:rPr>
      </w:pPr>
    </w:p>
    <w:p w:rsidR="00C00DE9" w:rsidRPr="00C00DE9" w:rsidRDefault="00C00DE9" w:rsidP="00C00DE9">
      <w:pPr>
        <w:jc w:val="center"/>
        <w:rPr>
          <w:b/>
          <w:sz w:val="28"/>
          <w:szCs w:val="28"/>
        </w:rPr>
      </w:pPr>
      <w:r w:rsidRPr="00C00DE9">
        <w:rPr>
          <w:b/>
          <w:sz w:val="28"/>
          <w:szCs w:val="28"/>
        </w:rPr>
        <w:t>СОВЕТ ДЕПУТАТОВ</w:t>
      </w:r>
    </w:p>
    <w:p w:rsidR="00C00DE9" w:rsidRPr="00C00DE9" w:rsidRDefault="00C00DE9" w:rsidP="00C00DE9">
      <w:pPr>
        <w:jc w:val="center"/>
        <w:rPr>
          <w:b/>
          <w:sz w:val="28"/>
          <w:szCs w:val="28"/>
        </w:rPr>
      </w:pPr>
      <w:r w:rsidRPr="00C00DE9">
        <w:rPr>
          <w:b/>
          <w:sz w:val="28"/>
          <w:szCs w:val="28"/>
        </w:rPr>
        <w:t>ТРУБНИКОБОРСКОГО СЕЛЬСКОГО ПОСЕЛЕНИЯ</w:t>
      </w:r>
      <w:r w:rsidRPr="00C00DE9">
        <w:rPr>
          <w:b/>
          <w:sz w:val="28"/>
          <w:szCs w:val="28"/>
        </w:rPr>
        <w:br/>
        <w:t>ТОСНЕНСКОГО РАЙОНА ЛЕНИНГРАДСКОЙ ОБЛАСТИ</w:t>
      </w:r>
    </w:p>
    <w:p w:rsidR="00C00DE9" w:rsidRPr="00C00DE9" w:rsidRDefault="00C00DE9" w:rsidP="00C00DE9">
      <w:pPr>
        <w:jc w:val="center"/>
        <w:rPr>
          <w:b/>
          <w:sz w:val="28"/>
          <w:szCs w:val="28"/>
        </w:rPr>
      </w:pPr>
      <w:r w:rsidRPr="00C00DE9">
        <w:rPr>
          <w:b/>
          <w:sz w:val="28"/>
          <w:szCs w:val="28"/>
        </w:rPr>
        <w:t>ЧЕТВЕРТОГО СОЗЫВА</w:t>
      </w:r>
    </w:p>
    <w:p w:rsidR="00C00DE9" w:rsidRPr="00D77BD8" w:rsidRDefault="00256AD5" w:rsidP="00C00DE9">
      <w:pPr>
        <w:jc w:val="center"/>
        <w:rPr>
          <w:b/>
        </w:rPr>
      </w:pPr>
      <w:r>
        <w:rPr>
          <w:b/>
          <w:sz w:val="28"/>
          <w:szCs w:val="28"/>
        </w:rPr>
        <w:t>РЕШЕНИЕ</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C00DE9">
            <w:pPr>
              <w:spacing w:line="276" w:lineRule="auto"/>
              <w:rPr>
                <w:rFonts w:eastAsia="Times New Roman"/>
                <w:sz w:val="28"/>
                <w:szCs w:val="28"/>
                <w:lang w:eastAsia="en-US"/>
              </w:rPr>
            </w:pPr>
            <w:r>
              <w:rPr>
                <w:rFonts w:eastAsia="Calibri"/>
                <w:sz w:val="28"/>
                <w:szCs w:val="28"/>
                <w:lang w:eastAsia="en-US"/>
              </w:rPr>
              <w:t xml:space="preserve"> </w:t>
            </w:r>
            <w:r w:rsidR="00296D15">
              <w:rPr>
                <w:rFonts w:eastAsia="Calibri"/>
                <w:sz w:val="28"/>
                <w:szCs w:val="28"/>
                <w:lang w:eastAsia="en-US"/>
              </w:rPr>
              <w:t>09.09.</w:t>
            </w:r>
            <w:r w:rsidR="00102FAB">
              <w:rPr>
                <w:rFonts w:eastAsia="Calibri"/>
                <w:sz w:val="28"/>
                <w:szCs w:val="28"/>
                <w:lang w:eastAsia="en-US"/>
              </w:rPr>
              <w:t>2021 года</w:t>
            </w:r>
            <w:r>
              <w:rPr>
                <w:rFonts w:eastAsia="Calibri"/>
                <w:sz w:val="28"/>
                <w:szCs w:val="28"/>
                <w:lang w:eastAsia="en-US"/>
              </w:rPr>
              <w:t xml:space="preserve">   №</w:t>
            </w:r>
            <w:r w:rsidR="00F61CA4">
              <w:rPr>
                <w:rFonts w:eastAsia="Calibri"/>
                <w:sz w:val="28"/>
                <w:szCs w:val="28"/>
                <w:lang w:eastAsia="en-US"/>
              </w:rPr>
              <w:t xml:space="preserve"> 72</w:t>
            </w:r>
          </w:p>
        </w:tc>
        <w:tc>
          <w:tcPr>
            <w:tcW w:w="4786" w:type="dxa"/>
            <w:hideMark/>
          </w:tcPr>
          <w:p w:rsidR="00102FAB" w:rsidRDefault="00102FAB">
            <w:pPr>
              <w:spacing w:line="276" w:lineRule="auto"/>
              <w:ind w:firstLine="426"/>
              <w:jc w:val="right"/>
              <w:rPr>
                <w:rFonts w:eastAsia="Times New Roman"/>
                <w:sz w:val="28"/>
                <w:szCs w:val="28"/>
                <w:lang w:eastAsia="en-US"/>
              </w:rPr>
            </w:pPr>
          </w:p>
        </w:tc>
      </w:tr>
    </w:tbl>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C00DE9" w:rsidRPr="00C00DE9">
        <w:rPr>
          <w:sz w:val="28"/>
          <w:szCs w:val="28"/>
        </w:rPr>
        <w:t xml:space="preserve">Трубникоборское сельское поселение </w:t>
      </w:r>
      <w:bookmarkStart w:id="0" w:name="_GoBack"/>
      <w:bookmarkEnd w:id="0"/>
      <w:r w:rsidR="00C00DE9" w:rsidRPr="00C00DE9">
        <w:rPr>
          <w:sz w:val="28"/>
          <w:szCs w:val="28"/>
        </w:rPr>
        <w:t>Тосненского муниципального района Ленинградской области</w:t>
      </w:r>
    </w:p>
    <w:p w:rsidR="008D55F5" w:rsidRPr="002D071A" w:rsidRDefault="00256AD5" w:rsidP="00256AD5">
      <w:pPr>
        <w:pStyle w:val="s9"/>
        <w:spacing w:before="0" w:beforeAutospacing="0" w:after="0" w:afterAutospacing="0"/>
        <w:jc w:val="both"/>
        <w:rPr>
          <w:sz w:val="28"/>
          <w:szCs w:val="28"/>
        </w:rPr>
      </w:pPr>
      <w:r>
        <w:rPr>
          <w:sz w:val="28"/>
          <w:szCs w:val="28"/>
        </w:rPr>
        <w:t> </w:t>
      </w:r>
      <w:r w:rsidR="008D55F5"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C00DE9" w:rsidRPr="00C00DE9">
        <w:rPr>
          <w:sz w:val="28"/>
          <w:szCs w:val="28"/>
        </w:rPr>
        <w:t>Трубникоборское сельское поселение Тосненского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C00DE9" w:rsidRPr="00C00DE9">
        <w:rPr>
          <w:sz w:val="28"/>
          <w:szCs w:val="28"/>
        </w:rPr>
        <w:t>Трубникоборское сельское поселение Тосненского муниципального района Ленинградской области</w:t>
      </w:r>
      <w:r w:rsidR="00C00DE9" w:rsidRPr="00102FAB">
        <w:rPr>
          <w:rFonts w:eastAsia="Calibri"/>
          <w:sz w:val="28"/>
          <w:szCs w:val="28"/>
        </w:rPr>
        <w:t xml:space="preserve"> </w:t>
      </w:r>
      <w:r w:rsidR="00102FAB" w:rsidRPr="00102FAB">
        <w:rPr>
          <w:rFonts w:eastAsia="Calibri"/>
          <w:sz w:val="28"/>
          <w:szCs w:val="28"/>
        </w:rPr>
        <w:t>(далее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56AD5"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w:t>
      </w:r>
      <w:r w:rsidR="00102FAB" w:rsidRPr="00256AD5">
        <w:rPr>
          <w:rStyle w:val="bumpedfont15"/>
          <w:sz w:val="28"/>
          <w:szCs w:val="28"/>
        </w:rPr>
        <w:t xml:space="preserve">образования </w:t>
      </w:r>
      <w:r w:rsidR="00C00DE9" w:rsidRPr="00256AD5">
        <w:rPr>
          <w:sz w:val="28"/>
          <w:szCs w:val="28"/>
        </w:rPr>
        <w:t>Трубникоборское сельское поселение Тосненского муниципального района Ленинградской области</w:t>
      </w:r>
      <w:r w:rsidR="00102FAB" w:rsidRPr="00256AD5">
        <w:rPr>
          <w:rStyle w:val="bumpedfont15"/>
          <w:sz w:val="28"/>
          <w:szCs w:val="28"/>
        </w:rPr>
        <w:t xml:space="preserve"> согласно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w:t>
      </w:r>
      <w:r w:rsidR="00C00DE9" w:rsidRPr="00C00DE9">
        <w:rPr>
          <w:sz w:val="28"/>
          <w:szCs w:val="28"/>
        </w:rPr>
        <w:t>Опубликовать настоящее Решение в районной газете «Тосненский вестник» и разместить на официальном сайте администрации Трубникоборского сельского поселения Тосненского района Ленинградской области http://trubnikovboradm.ru в информационно-телекоммуникационной сети «Интернет».</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Г</w:t>
      </w:r>
      <w:r w:rsidR="00256AD5">
        <w:rPr>
          <w:rFonts w:eastAsia="Times New Roman"/>
          <w:sz w:val="28"/>
          <w:szCs w:val="28"/>
        </w:rPr>
        <w:t>лава поселения</w:t>
      </w:r>
      <w:r w:rsidRPr="00102FAB">
        <w:rPr>
          <w:rFonts w:eastAsia="Times New Roman"/>
          <w:sz w:val="28"/>
          <w:szCs w:val="28"/>
        </w:rPr>
        <w:t xml:space="preserve">                     </w:t>
      </w:r>
      <w:r w:rsidR="00256AD5">
        <w:rPr>
          <w:rFonts w:eastAsia="Times New Roman"/>
          <w:sz w:val="28"/>
          <w:szCs w:val="28"/>
        </w:rPr>
        <w:t xml:space="preserve">                                                                 С. А. Шейдаев</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256AD5">
      <w:pPr>
        <w:pStyle w:val="s18"/>
        <w:spacing w:before="0" w:beforeAutospacing="0" w:after="0" w:afterAutospacing="0"/>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Pr="00671505" w:rsidRDefault="008D55F5" w:rsidP="00671505">
      <w:pPr>
        <w:pStyle w:val="s20"/>
        <w:spacing w:before="0" w:beforeAutospacing="0" w:after="0" w:afterAutospacing="0" w:line="324" w:lineRule="atLeast"/>
        <w:jc w:val="center"/>
        <w:rPr>
          <w:sz w:val="28"/>
          <w:szCs w:val="28"/>
        </w:rPr>
      </w:pPr>
      <w:bookmarkStart w:id="1" w:name="Par35"/>
      <w:bookmarkEnd w:id="1"/>
      <w:r w:rsidRPr="002D071A">
        <w:rPr>
          <w:sz w:val="28"/>
          <w:szCs w:val="28"/>
        </w:rPr>
        <w:lastRenderedPageBreak/>
        <w:t> </w:t>
      </w:r>
    </w:p>
    <w:p w:rsidR="00671505" w:rsidRDefault="00671505" w:rsidP="00671505">
      <w:pPr>
        <w:autoSpaceDE w:val="0"/>
        <w:autoSpaceDN w:val="0"/>
        <w:adjustRightInd w:val="0"/>
        <w:ind w:left="4536"/>
        <w:jc w:val="right"/>
        <w:rPr>
          <w:color w:val="000000" w:themeColor="text1"/>
          <w:sz w:val="28"/>
          <w:szCs w:val="28"/>
        </w:rPr>
      </w:pPr>
      <w:r>
        <w:rPr>
          <w:color w:val="000000" w:themeColor="text1"/>
          <w:sz w:val="28"/>
          <w:szCs w:val="28"/>
        </w:rPr>
        <w:t>Приложение</w:t>
      </w:r>
    </w:p>
    <w:p w:rsidR="00671505" w:rsidRDefault="00671505" w:rsidP="00671505">
      <w:pPr>
        <w:autoSpaceDE w:val="0"/>
        <w:autoSpaceDN w:val="0"/>
        <w:adjustRightInd w:val="0"/>
        <w:ind w:left="4536"/>
        <w:jc w:val="right"/>
        <w:rPr>
          <w:color w:val="000000" w:themeColor="text1"/>
          <w:sz w:val="28"/>
          <w:szCs w:val="28"/>
        </w:rPr>
      </w:pPr>
      <w:r>
        <w:rPr>
          <w:color w:val="000000" w:themeColor="text1"/>
          <w:sz w:val="28"/>
          <w:szCs w:val="28"/>
        </w:rPr>
        <w:t>к решению совета депутатов Трубникоборского сельского</w:t>
      </w:r>
    </w:p>
    <w:p w:rsidR="00671505" w:rsidRDefault="00671505" w:rsidP="00671505">
      <w:pPr>
        <w:autoSpaceDE w:val="0"/>
        <w:autoSpaceDN w:val="0"/>
        <w:adjustRightInd w:val="0"/>
        <w:ind w:left="4536"/>
        <w:jc w:val="right"/>
        <w:rPr>
          <w:color w:val="000000" w:themeColor="text1"/>
          <w:sz w:val="28"/>
          <w:szCs w:val="28"/>
        </w:rPr>
      </w:pPr>
      <w:r>
        <w:rPr>
          <w:color w:val="000000" w:themeColor="text1"/>
          <w:sz w:val="28"/>
          <w:szCs w:val="28"/>
        </w:rPr>
        <w:t xml:space="preserve"> поселения Тосненского района </w:t>
      </w:r>
    </w:p>
    <w:p w:rsidR="00671505" w:rsidRDefault="00671505" w:rsidP="00671505">
      <w:pPr>
        <w:autoSpaceDE w:val="0"/>
        <w:autoSpaceDN w:val="0"/>
        <w:adjustRightInd w:val="0"/>
        <w:ind w:left="4536"/>
        <w:jc w:val="right"/>
        <w:rPr>
          <w:color w:val="000000" w:themeColor="text1"/>
          <w:sz w:val="28"/>
          <w:szCs w:val="28"/>
        </w:rPr>
      </w:pPr>
      <w:r>
        <w:rPr>
          <w:color w:val="000000" w:themeColor="text1"/>
          <w:sz w:val="28"/>
          <w:szCs w:val="28"/>
        </w:rPr>
        <w:t>Ленинградской области</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от </w:t>
      </w:r>
      <w:r w:rsidR="00296D15">
        <w:rPr>
          <w:color w:val="000000" w:themeColor="text1"/>
          <w:sz w:val="28"/>
          <w:szCs w:val="28"/>
        </w:rPr>
        <w:t>09.09.2021</w:t>
      </w:r>
      <w:r w:rsidRPr="00102FAB">
        <w:rPr>
          <w:color w:val="000000" w:themeColor="text1"/>
          <w:sz w:val="28"/>
          <w:szCs w:val="28"/>
        </w:rPr>
        <w:t xml:space="preserve"> № </w:t>
      </w:r>
      <w:r w:rsidR="003B4121">
        <w:rPr>
          <w:color w:val="000000" w:themeColor="text1"/>
          <w:sz w:val="28"/>
          <w:szCs w:val="28"/>
        </w:rPr>
        <w:t>72</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256AD5" w:rsidRPr="00256AD5" w:rsidRDefault="008D55F5" w:rsidP="00256AD5">
      <w:pPr>
        <w:pStyle w:val="s4"/>
        <w:spacing w:before="0" w:beforeAutospacing="0" w:after="0" w:afterAutospacing="0"/>
        <w:jc w:val="center"/>
        <w:rPr>
          <w:rStyle w:val="bumpedfont15"/>
          <w:b/>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w:t>
      </w:r>
      <w:r w:rsidR="00102FAB" w:rsidRPr="00256AD5">
        <w:rPr>
          <w:b/>
          <w:color w:val="000000" w:themeColor="text1"/>
          <w:sz w:val="28"/>
          <w:szCs w:val="28"/>
        </w:rPr>
        <w:t xml:space="preserve">образования </w:t>
      </w:r>
      <w:r w:rsidR="00256AD5" w:rsidRPr="00256AD5">
        <w:rPr>
          <w:b/>
          <w:sz w:val="28"/>
          <w:szCs w:val="28"/>
        </w:rPr>
        <w:t>Трубникоборское сельское поселение Тосненского муниципального района Ленинградской области</w:t>
      </w:r>
      <w:r w:rsidR="00256AD5" w:rsidRPr="00256AD5">
        <w:rPr>
          <w:rStyle w:val="bumpedfont15"/>
          <w:b/>
          <w:sz w:val="28"/>
          <w:szCs w:val="28"/>
        </w:rPr>
        <w:t xml:space="preserve"> </w:t>
      </w:r>
    </w:p>
    <w:p w:rsidR="00256AD5" w:rsidRDefault="00256AD5" w:rsidP="00256AD5">
      <w:pPr>
        <w:pStyle w:val="s4"/>
        <w:spacing w:before="0" w:beforeAutospacing="0" w:after="0" w:afterAutospacing="0"/>
        <w:jc w:val="center"/>
        <w:rPr>
          <w:rStyle w:val="bumpedfont15"/>
          <w:sz w:val="28"/>
          <w:szCs w:val="28"/>
        </w:rPr>
      </w:pPr>
    </w:p>
    <w:p w:rsidR="008D55F5" w:rsidRPr="002D071A" w:rsidRDefault="008D55F5" w:rsidP="00256AD5">
      <w:pPr>
        <w:pStyle w:val="s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256AD5">
        <w:rPr>
          <w:sz w:val="28"/>
        </w:rPr>
        <w:t xml:space="preserve">муниципального образования </w:t>
      </w:r>
      <w:r w:rsidR="00256AD5" w:rsidRPr="00256AD5">
        <w:rPr>
          <w:sz w:val="28"/>
          <w:szCs w:val="28"/>
        </w:rPr>
        <w:t>Трубникоборское сельское поселение Тосненского муниципального района Ленинградской области</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К отношениям, связанным</w:t>
      </w:r>
      <w:r w:rsidRPr="00256AD5">
        <w:rPr>
          <w:rFonts w:ascii="Times New Roman" w:hAnsi="Times New Roman"/>
          <w:sz w:val="28"/>
        </w:rPr>
        <w:t xml:space="preserve"> с осуществлением </w:t>
      </w:r>
      <w:r w:rsidR="00256AD5" w:rsidRPr="00256AD5">
        <w:rPr>
          <w:rStyle w:val="bumpedfont15"/>
          <w:rFonts w:ascii="Times New Roman" w:hAnsi="Times New Roman"/>
          <w:sz w:val="28"/>
          <w:szCs w:val="28"/>
        </w:rPr>
        <w:t>муниципального контроля в сфере благоустройства</w:t>
      </w:r>
      <w:r w:rsidRPr="00256AD5">
        <w:rPr>
          <w:rFonts w:ascii="Times New Roman" w:hAnsi="Times New Roman"/>
          <w:sz w:val="28"/>
        </w:rPr>
        <w:t xml:space="preserve"> </w:t>
      </w:r>
      <w:r w:rsidRPr="003F011E">
        <w:rPr>
          <w:rFonts w:ascii="Times New Roman" w:hAnsi="Times New Roman"/>
          <w:sz w:val="28"/>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 xml:space="preserve">на </w:t>
      </w:r>
      <w:r w:rsidR="005B0C39" w:rsidRPr="00256AD5">
        <w:rPr>
          <w:rStyle w:val="bumpedfont15"/>
          <w:sz w:val="28"/>
          <w:szCs w:val="28"/>
        </w:rPr>
        <w:t>территории</w:t>
      </w:r>
      <w:r w:rsidR="00256AD5" w:rsidRPr="00256AD5">
        <w:rPr>
          <w:rStyle w:val="bumpedfont15"/>
          <w:sz w:val="28"/>
          <w:szCs w:val="28"/>
        </w:rPr>
        <w:t> </w:t>
      </w:r>
      <w:r w:rsidR="00256AD5" w:rsidRPr="00256AD5">
        <w:rPr>
          <w:color w:val="000000" w:themeColor="text1"/>
          <w:sz w:val="28"/>
          <w:szCs w:val="28"/>
        </w:rPr>
        <w:t xml:space="preserve">муниципального образования </w:t>
      </w:r>
      <w:r w:rsidR="00256AD5" w:rsidRPr="00256AD5">
        <w:rPr>
          <w:sz w:val="28"/>
          <w:szCs w:val="28"/>
        </w:rPr>
        <w:t>Трубникоборское сельское поселение Тосненского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256AD5">
        <w:rPr>
          <w:rStyle w:val="bumpedfont15"/>
          <w:sz w:val="28"/>
          <w:szCs w:val="28"/>
        </w:rPr>
        <w:t xml:space="preserve"> муниципального образования</w:t>
      </w:r>
      <w:r w:rsidR="00256AD5" w:rsidRPr="00256AD5">
        <w:rPr>
          <w:sz w:val="28"/>
          <w:szCs w:val="28"/>
        </w:rPr>
        <w:t xml:space="preserve"> Трубникоборское сельское поселение Тосненского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lastRenderedPageBreak/>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CA3D24">
        <w:rPr>
          <w:sz w:val="28"/>
          <w:szCs w:val="28"/>
        </w:rPr>
        <w:t>Трубникоборского сельского поселения</w:t>
      </w:r>
      <w:r w:rsidR="00CA3D24" w:rsidRPr="00256AD5">
        <w:rPr>
          <w:sz w:val="28"/>
          <w:szCs w:val="28"/>
        </w:rPr>
        <w:t xml:space="preserve"> Тосненского муниципального района Ленинградской области</w:t>
      </w:r>
      <w:r w:rsidR="00CA3D24"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CA3D24" w:rsidRDefault="00074451" w:rsidP="00CA3D24">
      <w:pPr>
        <w:ind w:firstLine="709"/>
        <w:contextualSpacing/>
        <w:jc w:val="both"/>
        <w:rPr>
          <w:rFonts w:eastAsia="Times New Roman"/>
          <w:color w:val="000000"/>
          <w:sz w:val="28"/>
          <w:szCs w:val="20"/>
        </w:rPr>
      </w:pPr>
      <w:r w:rsidRPr="00074451">
        <w:rPr>
          <w:rFonts w:eastAsia="Times New Roman"/>
          <w:sz w:val="28"/>
          <w:szCs w:val="20"/>
        </w:rPr>
        <w:t xml:space="preserve">1.6. Руководство деятельностью по осуществлению муниципального контроля </w:t>
      </w:r>
      <w:r w:rsidR="00CA3D24">
        <w:rPr>
          <w:rFonts w:eastAsia="Times New Roman"/>
          <w:sz w:val="28"/>
          <w:szCs w:val="20"/>
        </w:rPr>
        <w:t xml:space="preserve">осуществляет глава </w:t>
      </w:r>
      <w:r w:rsidR="00CA3D24">
        <w:rPr>
          <w:sz w:val="28"/>
          <w:szCs w:val="28"/>
        </w:rPr>
        <w:t>Трубникоборского сельского поселения</w:t>
      </w:r>
      <w:r w:rsidR="00CA3D24" w:rsidRPr="00256AD5">
        <w:rPr>
          <w:sz w:val="28"/>
          <w:szCs w:val="28"/>
        </w:rPr>
        <w:t xml:space="preserve"> Тосненского муниципального района Ленинградской области</w:t>
      </w:r>
      <w:r w:rsidR="00CA3D24" w:rsidRPr="00074451">
        <w:rPr>
          <w:rFonts w:eastAsia="Times New Roman"/>
          <w:color w:val="000000"/>
          <w:sz w:val="28"/>
          <w:szCs w:val="20"/>
        </w:rPr>
        <w:t xml:space="preserve"> </w:t>
      </w:r>
    </w:p>
    <w:p w:rsidR="00074451" w:rsidRPr="00074451" w:rsidRDefault="00074451" w:rsidP="00CA3D24">
      <w:pPr>
        <w:ind w:firstLine="709"/>
        <w:contextualSpacing/>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w:t>
      </w:r>
      <w:r w:rsidR="00CA3D24">
        <w:rPr>
          <w:rFonts w:eastAsia="Times New Roman"/>
          <w:color w:val="000000"/>
          <w:sz w:val="28"/>
          <w:szCs w:val="28"/>
        </w:rPr>
        <w:t>поселения</w:t>
      </w:r>
      <w:r w:rsidRPr="00074451">
        <w:rPr>
          <w:rFonts w:eastAsia="Times New Roman"/>
          <w:color w:val="000000"/>
          <w:sz w:val="28"/>
          <w:szCs w:val="28"/>
        </w:rPr>
        <w:t xml:space="preserve">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w:t>
      </w:r>
      <w:r w:rsidR="00CA3D24">
        <w:rPr>
          <w:rFonts w:eastAsia="Times New Roman"/>
          <w:color w:val="000000"/>
          <w:sz w:val="28"/>
          <w:szCs w:val="28"/>
        </w:rPr>
        <w:t>ия, являются глава поселения</w:t>
      </w:r>
      <w:r w:rsidRPr="00074451">
        <w:rPr>
          <w:rFonts w:eastAsia="Times New Roman"/>
          <w:color w:val="000000"/>
          <w:sz w:val="28"/>
          <w:szCs w:val="28"/>
        </w:rPr>
        <w:t xml:space="preserve">, </w:t>
      </w:r>
      <w:r w:rsidR="00CA3D24" w:rsidRPr="00074451">
        <w:rPr>
          <w:rFonts w:eastAsia="Times New Roman"/>
          <w:color w:val="000000"/>
          <w:sz w:val="28"/>
          <w:szCs w:val="28"/>
        </w:rPr>
        <w:t xml:space="preserve">должностные лица администрации </w:t>
      </w:r>
      <w:r w:rsidRPr="00074451">
        <w:rPr>
          <w:rFonts w:eastAsia="Times New Roman"/>
          <w:color w:val="000000"/>
          <w:sz w:val="28"/>
          <w:szCs w:val="28"/>
        </w:rPr>
        <w:t>(далее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w:t>
      </w:r>
      <w:r w:rsidRPr="0005796B">
        <w:rPr>
          <w:rStyle w:val="bumpedfont15"/>
          <w:sz w:val="28"/>
          <w:szCs w:val="28"/>
        </w:rPr>
        <w:lastRenderedPageBreak/>
        <w:t>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2D071A">
        <w:rPr>
          <w:rStyle w:val="bumpedfont15"/>
          <w:sz w:val="28"/>
          <w:szCs w:val="28"/>
        </w:rPr>
        <w:lastRenderedPageBreak/>
        <w:t>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2D071A">
        <w:rPr>
          <w:rStyle w:val="bumpedfont15"/>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CA3D24">
        <w:rPr>
          <w:rStyle w:val="bumpedfont15"/>
          <w:sz w:val="28"/>
          <w:szCs w:val="28"/>
        </w:rPr>
        <w:t>документарная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CA3D24">
        <w:rPr>
          <w:rStyle w:val="bumpedfont15"/>
          <w:sz w:val="28"/>
          <w:szCs w:val="28"/>
        </w:rPr>
        <w:t xml:space="preserve"> 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r w:rsidR="008D55F5"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008D55F5" w:rsidRPr="002D071A">
        <w:rPr>
          <w:rStyle w:val="bumpedfont15"/>
          <w:sz w:val="28"/>
          <w:szCs w:val="28"/>
        </w:rPr>
        <w:lastRenderedPageBreak/>
        <w:t>деятельности и связанные с исполнением ими обязательных требований и решений контрольного (надзорного) органа.</w:t>
      </w:r>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 xml:space="preserve">4.5.2. В случае,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2D071A">
        <w:rPr>
          <w:rStyle w:val="bumpedfont15"/>
          <w:sz w:val="28"/>
          <w:szCs w:val="28"/>
        </w:rPr>
        <w:lastRenderedPageBreak/>
        <w:t>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2D071A">
        <w:rPr>
          <w:rStyle w:val="bumpedfont15"/>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2D071A">
        <w:rPr>
          <w:rStyle w:val="bumpedfont15"/>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671505" w:rsidRDefault="008948DC" w:rsidP="00CA3D24">
      <w:pPr>
        <w:widowControl w:val="0"/>
        <w:spacing w:line="192" w:lineRule="auto"/>
        <w:ind w:left="4535"/>
        <w:jc w:val="right"/>
        <w:outlineLvl w:val="1"/>
        <w:rPr>
          <w:rFonts w:eastAsia="Times New Roman"/>
          <w:sz w:val="28"/>
          <w:szCs w:val="28"/>
        </w:rPr>
      </w:pPr>
      <w:r w:rsidRPr="008948DC">
        <w:rPr>
          <w:rFonts w:eastAsia="Times New Roman"/>
          <w:sz w:val="28"/>
          <w:szCs w:val="28"/>
        </w:rPr>
        <w:t>Приложение 1</w:t>
      </w:r>
    </w:p>
    <w:p w:rsidR="008948DC" w:rsidRPr="008948DC" w:rsidRDefault="008948DC" w:rsidP="00CA3D24">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lastRenderedPageBreak/>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671505" w:rsidRDefault="00671505" w:rsidP="00CA3D24">
      <w:pPr>
        <w:pStyle w:val="ConsPlusNormal"/>
        <w:spacing w:line="192" w:lineRule="auto"/>
        <w:ind w:firstLine="4536"/>
        <w:jc w:val="right"/>
        <w:outlineLvl w:val="1"/>
        <w:rPr>
          <w:sz w:val="28"/>
          <w:szCs w:val="28"/>
        </w:rPr>
      </w:pPr>
    </w:p>
    <w:p w:rsidR="00671505" w:rsidRDefault="00671505" w:rsidP="00CA3D24">
      <w:pPr>
        <w:pStyle w:val="ConsPlusNormal"/>
        <w:spacing w:line="192" w:lineRule="auto"/>
        <w:ind w:firstLine="4536"/>
        <w:jc w:val="right"/>
        <w:outlineLvl w:val="1"/>
        <w:rPr>
          <w:sz w:val="28"/>
          <w:szCs w:val="28"/>
        </w:rPr>
      </w:pPr>
    </w:p>
    <w:p w:rsidR="00671505" w:rsidRDefault="00671505" w:rsidP="00CA3D24">
      <w:pPr>
        <w:pStyle w:val="ConsPlusNormal"/>
        <w:spacing w:line="192" w:lineRule="auto"/>
        <w:ind w:firstLine="4536"/>
        <w:jc w:val="right"/>
        <w:outlineLvl w:val="1"/>
        <w:rPr>
          <w:sz w:val="28"/>
          <w:szCs w:val="28"/>
        </w:rPr>
      </w:pPr>
    </w:p>
    <w:p w:rsidR="00671505" w:rsidRDefault="004C2010" w:rsidP="00CA3D24">
      <w:pPr>
        <w:pStyle w:val="ConsPlusNormal"/>
        <w:spacing w:line="192" w:lineRule="auto"/>
        <w:ind w:firstLine="4536"/>
        <w:jc w:val="right"/>
        <w:outlineLvl w:val="1"/>
        <w:rPr>
          <w:sz w:val="28"/>
          <w:szCs w:val="28"/>
        </w:rPr>
      </w:pPr>
      <w:r w:rsidRPr="000E7BBF">
        <w:rPr>
          <w:sz w:val="28"/>
          <w:szCs w:val="28"/>
        </w:rPr>
        <w:t xml:space="preserve">Приложение </w:t>
      </w:r>
      <w:r w:rsidR="00671505">
        <w:rPr>
          <w:sz w:val="28"/>
          <w:szCs w:val="28"/>
        </w:rPr>
        <w:t>2</w:t>
      </w:r>
    </w:p>
    <w:p w:rsidR="004C2010" w:rsidRPr="000E7BBF" w:rsidRDefault="004C2010" w:rsidP="00CA3D24">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0"/>
        <w:gridCol w:w="1212"/>
        <w:gridCol w:w="2483"/>
        <w:gridCol w:w="630"/>
        <w:gridCol w:w="1866"/>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19" w:rsidRDefault="00790819" w:rsidP="003D45FF">
      <w:r>
        <w:separator/>
      </w:r>
    </w:p>
  </w:endnote>
  <w:endnote w:type="continuationSeparator" w:id="0">
    <w:p w:rsidR="00790819" w:rsidRDefault="00790819"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19" w:rsidRDefault="00790819" w:rsidP="003D45FF">
      <w:r>
        <w:separator/>
      </w:r>
    </w:p>
  </w:footnote>
  <w:footnote w:type="continuationSeparator" w:id="0">
    <w:p w:rsidR="00790819" w:rsidRDefault="00790819"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490"/>
      <w:docPartObj>
        <w:docPartGallery w:val="Page Numbers (Top of Page)"/>
        <w:docPartUnique/>
      </w:docPartObj>
    </w:sdtPr>
    <w:sdtEndPr/>
    <w:sdtContent>
      <w:p w:rsidR="00C00DE9" w:rsidRDefault="00C00DE9">
        <w:pPr>
          <w:pStyle w:val="ae"/>
          <w:jc w:val="center"/>
        </w:pPr>
        <w:r>
          <w:rPr>
            <w:noProof/>
          </w:rPr>
          <w:fldChar w:fldCharType="begin"/>
        </w:r>
        <w:r>
          <w:rPr>
            <w:noProof/>
          </w:rPr>
          <w:instrText xml:space="preserve"> PAGE   \* MERGEFORMAT </w:instrText>
        </w:r>
        <w:r>
          <w:rPr>
            <w:noProof/>
          </w:rPr>
          <w:fldChar w:fldCharType="separate"/>
        </w:r>
        <w:r w:rsidR="003B4121">
          <w:rPr>
            <w:noProof/>
          </w:rPr>
          <w:t>2</w:t>
        </w:r>
        <w:r>
          <w:rPr>
            <w:noProof/>
          </w:rPr>
          <w:fldChar w:fldCharType="end"/>
        </w:r>
      </w:p>
    </w:sdtContent>
  </w:sdt>
  <w:p w:rsidR="00C00DE9" w:rsidRDefault="00C00DE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7022"/>
    <w:rsid w:val="0005796B"/>
    <w:rsid w:val="00074451"/>
    <w:rsid w:val="000828C5"/>
    <w:rsid w:val="00102FAB"/>
    <w:rsid w:val="001470B0"/>
    <w:rsid w:val="00161A9D"/>
    <w:rsid w:val="001963E3"/>
    <w:rsid w:val="001A6DA3"/>
    <w:rsid w:val="001C62A2"/>
    <w:rsid w:val="001E2C51"/>
    <w:rsid w:val="002110C1"/>
    <w:rsid w:val="00211DF0"/>
    <w:rsid w:val="00237C79"/>
    <w:rsid w:val="00256AD5"/>
    <w:rsid w:val="00282949"/>
    <w:rsid w:val="00296D15"/>
    <w:rsid w:val="002D071A"/>
    <w:rsid w:val="002D34C8"/>
    <w:rsid w:val="00361E73"/>
    <w:rsid w:val="0036398E"/>
    <w:rsid w:val="003A4DB5"/>
    <w:rsid w:val="003B4121"/>
    <w:rsid w:val="003C706B"/>
    <w:rsid w:val="003D45FF"/>
    <w:rsid w:val="0042693B"/>
    <w:rsid w:val="004C2010"/>
    <w:rsid w:val="004F2C68"/>
    <w:rsid w:val="00505888"/>
    <w:rsid w:val="005164F1"/>
    <w:rsid w:val="00541278"/>
    <w:rsid w:val="005728C8"/>
    <w:rsid w:val="005B0C39"/>
    <w:rsid w:val="006541C8"/>
    <w:rsid w:val="00654947"/>
    <w:rsid w:val="006556A0"/>
    <w:rsid w:val="00661875"/>
    <w:rsid w:val="006631B7"/>
    <w:rsid w:val="00671505"/>
    <w:rsid w:val="00693D81"/>
    <w:rsid w:val="007516D6"/>
    <w:rsid w:val="00766402"/>
    <w:rsid w:val="00790819"/>
    <w:rsid w:val="007C59AF"/>
    <w:rsid w:val="007F79A4"/>
    <w:rsid w:val="00891782"/>
    <w:rsid w:val="008948DC"/>
    <w:rsid w:val="008953A4"/>
    <w:rsid w:val="008D55F5"/>
    <w:rsid w:val="008F67AA"/>
    <w:rsid w:val="00913F3D"/>
    <w:rsid w:val="00931D1F"/>
    <w:rsid w:val="009A3A64"/>
    <w:rsid w:val="00A76A96"/>
    <w:rsid w:val="00AF5678"/>
    <w:rsid w:val="00BB1FBD"/>
    <w:rsid w:val="00C00DE9"/>
    <w:rsid w:val="00C2754F"/>
    <w:rsid w:val="00CA3D24"/>
    <w:rsid w:val="00CB2FBE"/>
    <w:rsid w:val="00D01FA6"/>
    <w:rsid w:val="00D26650"/>
    <w:rsid w:val="00D846A9"/>
    <w:rsid w:val="00D903E4"/>
    <w:rsid w:val="00DC0C61"/>
    <w:rsid w:val="00E27167"/>
    <w:rsid w:val="00EC0086"/>
    <w:rsid w:val="00EF1677"/>
    <w:rsid w:val="00F61CA4"/>
    <w:rsid w:val="00F75CC1"/>
    <w:rsid w:val="00FA1CF8"/>
    <w:rsid w:val="00FA37F9"/>
    <w:rsid w:val="00FA5DC8"/>
    <w:rsid w:val="00FC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10BAE-6629-48E3-8FC2-FE6A7B8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6650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8919</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пк-2</cp:lastModifiedBy>
  <cp:revision>2</cp:revision>
  <cp:lastPrinted>2021-10-01T07:48:00Z</cp:lastPrinted>
  <dcterms:created xsi:type="dcterms:W3CDTF">2021-10-01T07:48:00Z</dcterms:created>
  <dcterms:modified xsi:type="dcterms:W3CDTF">2021-10-01T07:48:00Z</dcterms:modified>
</cp:coreProperties>
</file>