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D85BAE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D85BAE">
        <w:rPr>
          <w:b/>
          <w:sz w:val="28"/>
          <w:szCs w:val="28"/>
          <w:u w:val="single"/>
        </w:rPr>
        <w:t>ПРОЕКТ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C901F2" w:rsidRDefault="00E418FB" w:rsidP="00E418FB">
      <w:pPr>
        <w:jc w:val="center"/>
        <w:rPr>
          <w:b/>
          <w:sz w:val="28"/>
          <w:szCs w:val="28"/>
        </w:rPr>
      </w:pP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proofErr w:type="gramStart"/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8C3B37"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</w:t>
      </w:r>
      <w:proofErr w:type="gramEnd"/>
      <w:r w:rsidR="008C3B37">
        <w:t xml:space="preserve">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8C3B37">
        <w:t>28.03.2017 № 59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proofErr w:type="gramStart"/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8C3B37"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</w:t>
      </w:r>
      <w:proofErr w:type="gramEnd"/>
      <w:r w:rsidR="008C3B37">
        <w:t xml:space="preserve">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8C3B37">
        <w:rPr>
          <w:lang w:eastAsia="en-US"/>
        </w:rPr>
        <w:t>28.03.2017 № 59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B013FE" w:rsidRDefault="00E418FB" w:rsidP="006050F0">
      <w:pPr>
        <w:ind w:firstLine="709"/>
        <w:jc w:val="both"/>
      </w:pPr>
      <w:r w:rsidRPr="00D72983">
        <w:rPr>
          <w:lang w:eastAsia="en-US"/>
        </w:rPr>
        <w:lastRenderedPageBreak/>
        <w:t xml:space="preserve">1.1. </w:t>
      </w:r>
      <w:r w:rsidR="00B013FE">
        <w:t>Пункт 6. Административного регламента изложить в следующей редакции:</w:t>
      </w:r>
    </w:p>
    <w:p w:rsidR="003B7135" w:rsidRPr="003B7135" w:rsidRDefault="003B7135" w:rsidP="003B7135">
      <w:pPr>
        <w:autoSpaceDE w:val="0"/>
        <w:autoSpaceDN w:val="0"/>
        <w:adjustRightInd w:val="0"/>
        <w:ind w:firstLine="708"/>
        <w:rPr>
          <w:bCs/>
        </w:rPr>
      </w:pPr>
      <w:r w:rsidRPr="003B7135">
        <w:rPr>
          <w:bCs/>
        </w:rPr>
        <w:t>6.</w:t>
      </w:r>
      <w:r w:rsidRPr="00687965">
        <w:rPr>
          <w:b/>
          <w:bCs/>
        </w:rPr>
        <w:t xml:space="preserve"> </w:t>
      </w:r>
      <w:r w:rsidRPr="003B7135">
        <w:rPr>
          <w:bCs/>
        </w:rPr>
        <w:t>Досудебный (внесудебный) порядок обжалования</w:t>
      </w:r>
      <w:r>
        <w:rPr>
          <w:bCs/>
        </w:rPr>
        <w:t xml:space="preserve"> </w:t>
      </w:r>
      <w:r w:rsidRPr="003B7135">
        <w:rPr>
          <w:bC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6.6. Жалоба, поступившая в орган местного самоуправления, рассматривается в течение 15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6.9. В случае если в письменном обращении не </w:t>
      </w:r>
      <w:proofErr w:type="gramStart"/>
      <w:r w:rsidRPr="00687965">
        <w:t>указаны</w:t>
      </w:r>
      <w:proofErr w:type="gramEnd"/>
      <w:r w:rsidRPr="00687965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6.11. Должностное лицо</w:t>
      </w:r>
      <w:r>
        <w:t xml:space="preserve"> </w:t>
      </w:r>
      <w:r w:rsidRPr="00687965"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t>дается</w:t>
      </w:r>
      <w:proofErr w:type="gramEnd"/>
      <w:r w:rsidRPr="00687965"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F799A">
        <w:t>7</w:t>
      </w:r>
      <w:r w:rsidRPr="00687965">
        <w:t xml:space="preserve"> дней со дня </w:t>
      </w:r>
      <w:r w:rsidRPr="00687965">
        <w:lastRenderedPageBreak/>
        <w:t>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6.13. В случае</w:t>
      </w:r>
      <w:proofErr w:type="gramStart"/>
      <w:r w:rsidRPr="00687965">
        <w:t>,</w:t>
      </w:r>
      <w:proofErr w:type="gramEnd"/>
      <w:r w:rsidRPr="00687965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По результатам досудебного (внесудебного) обжалования могут быть приняты следующие решения: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обоснованной и устранении выявленных нарушений;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B7135" w:rsidRPr="00687965" w:rsidRDefault="003B7135" w:rsidP="003B7135">
      <w:pPr>
        <w:autoSpaceDE w:val="0"/>
        <w:autoSpaceDN w:val="0"/>
        <w:adjustRightInd w:val="0"/>
        <w:ind w:firstLine="709"/>
        <w:jc w:val="both"/>
      </w:pPr>
      <w:r w:rsidRPr="00687965">
        <w:t xml:space="preserve">В случае установления в ходе или по результатам </w:t>
      </w:r>
      <w:proofErr w:type="gramStart"/>
      <w:r w:rsidRPr="00687965">
        <w:t>рассмотрения жалобы признаков состава административного правонарушения</w:t>
      </w:r>
      <w:proofErr w:type="gramEnd"/>
      <w:r w:rsidRPr="0068796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7135" w:rsidRPr="00687965" w:rsidRDefault="003B7135" w:rsidP="003B7135">
      <w:pPr>
        <w:tabs>
          <w:tab w:val="left" w:pos="142"/>
          <w:tab w:val="left" w:pos="284"/>
        </w:tabs>
        <w:ind w:firstLine="709"/>
        <w:jc w:val="both"/>
      </w:pPr>
      <w:r w:rsidRPr="00687965"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418FB" w:rsidRPr="00E418FB" w:rsidRDefault="00B54D74" w:rsidP="003B7135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E418FB" w:rsidRDefault="00E418FB" w:rsidP="00E418FB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Глава администрации                                                                                             </w:t>
      </w:r>
      <w:r w:rsidR="002C6B50">
        <w:rPr>
          <w:lang w:eastAsia="en-US"/>
        </w:rPr>
        <w:t xml:space="preserve">  </w:t>
      </w:r>
      <w:proofErr w:type="spellStart"/>
      <w:r w:rsidR="00F8176D">
        <w:rPr>
          <w:lang w:eastAsia="en-US"/>
        </w:rPr>
        <w:t>С.А.Шейдаев</w:t>
      </w:r>
      <w:proofErr w:type="spellEnd"/>
    </w:p>
    <w:p w:rsidR="002C6B50" w:rsidRDefault="002C6B50"/>
    <w:p w:rsidR="002C6B50" w:rsidRPr="002C6B50" w:rsidRDefault="002C6B50" w:rsidP="002C6B50"/>
    <w:p w:rsidR="002C6B50" w:rsidRPr="002C6B50" w:rsidRDefault="002C6B50" w:rsidP="002C6B50"/>
    <w:p w:rsidR="002C6B50" w:rsidRPr="002C6B50" w:rsidRDefault="002C6B50" w:rsidP="002C6B50"/>
    <w:p w:rsidR="002C6B50" w:rsidRPr="002C6B50" w:rsidRDefault="002C6B50" w:rsidP="002C6B50"/>
    <w:p w:rsidR="002C6B50" w:rsidRPr="002C6B50" w:rsidRDefault="002C6B50" w:rsidP="002C6B50"/>
    <w:p w:rsidR="002C6B50" w:rsidRPr="002C6B50" w:rsidRDefault="002C6B50" w:rsidP="002C6B50"/>
    <w:p w:rsidR="002C6B50" w:rsidRPr="002C6B50" w:rsidRDefault="002C6B50" w:rsidP="002C6B50"/>
    <w:p w:rsidR="002C6B50" w:rsidRPr="002C6B50" w:rsidRDefault="002C6B50" w:rsidP="002C6B50"/>
    <w:p w:rsidR="002C6B50" w:rsidRPr="002C6B50" w:rsidRDefault="002C6B50" w:rsidP="002C6B50"/>
    <w:p w:rsidR="002C6B50" w:rsidRDefault="002C6B50" w:rsidP="002C6B50"/>
    <w:p w:rsidR="00E418FB" w:rsidRPr="002C6B50" w:rsidRDefault="002C6B50" w:rsidP="002C6B50">
      <w:pPr>
        <w:rPr>
          <w:sz w:val="20"/>
          <w:szCs w:val="20"/>
        </w:rPr>
      </w:pPr>
      <w:r w:rsidRPr="002C6B50">
        <w:rPr>
          <w:sz w:val="20"/>
          <w:szCs w:val="20"/>
        </w:rPr>
        <w:t>Дмитриева,</w:t>
      </w:r>
    </w:p>
    <w:p w:rsidR="002C6B50" w:rsidRPr="002C6B50" w:rsidRDefault="002C6B50" w:rsidP="002C6B50">
      <w:pPr>
        <w:rPr>
          <w:sz w:val="20"/>
          <w:szCs w:val="20"/>
        </w:rPr>
      </w:pPr>
      <w:r w:rsidRPr="002C6B50">
        <w:rPr>
          <w:sz w:val="20"/>
          <w:szCs w:val="20"/>
        </w:rPr>
        <w:t>77-133</w:t>
      </w:r>
    </w:p>
    <w:sectPr w:rsidR="002C6B50" w:rsidRPr="002C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2418A7"/>
    <w:rsid w:val="002C6B50"/>
    <w:rsid w:val="003B7135"/>
    <w:rsid w:val="0054629E"/>
    <w:rsid w:val="00547F21"/>
    <w:rsid w:val="005F4E80"/>
    <w:rsid w:val="006050F0"/>
    <w:rsid w:val="00697455"/>
    <w:rsid w:val="008C3B37"/>
    <w:rsid w:val="00B013FE"/>
    <w:rsid w:val="00B01A66"/>
    <w:rsid w:val="00B54D74"/>
    <w:rsid w:val="00B81CB4"/>
    <w:rsid w:val="00BF391B"/>
    <w:rsid w:val="00C901F2"/>
    <w:rsid w:val="00CC4AEF"/>
    <w:rsid w:val="00D72983"/>
    <w:rsid w:val="00D85BAE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19</cp:revision>
  <cp:lastPrinted>2018-04-17T07:02:00Z</cp:lastPrinted>
  <dcterms:created xsi:type="dcterms:W3CDTF">2017-12-15T13:55:00Z</dcterms:created>
  <dcterms:modified xsi:type="dcterms:W3CDTF">2018-04-17T07:02:00Z</dcterms:modified>
</cp:coreProperties>
</file>