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FE65A8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</w:t>
      </w:r>
      <w:r w:rsidR="004D2599" w:rsidRPr="004D2599">
        <w:rPr>
          <w:rFonts w:ascii="Times New Roman" w:hAnsi="Times New Roman" w:cs="Times New Roman"/>
        </w:rPr>
        <w:t xml:space="preserve"> реализации </w:t>
      </w:r>
      <w:r>
        <w:rPr>
          <w:rFonts w:ascii="Times New Roman" w:hAnsi="Times New Roman" w:cs="Times New Roman"/>
        </w:rPr>
        <w:t xml:space="preserve">плана мероприятий («дорожной карты»)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2599" w:rsidRPr="004D2599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достижению целевых показателей результативности использования субсидии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466EE5">
        <w:rPr>
          <w:rFonts w:ascii="Times New Roman" w:hAnsi="Times New Roman" w:cs="Times New Roman"/>
        </w:rPr>
        <w:t>июля</w:t>
      </w:r>
      <w:r w:rsidRPr="004D2599">
        <w:rPr>
          <w:rFonts w:ascii="Times New Roman" w:hAnsi="Times New Roman" w:cs="Times New Roman"/>
        </w:rPr>
        <w:t xml:space="preserve"> 201</w:t>
      </w:r>
      <w:r w:rsidR="00843F37">
        <w:rPr>
          <w:rFonts w:ascii="Times New Roman" w:hAnsi="Times New Roman" w:cs="Times New Roman"/>
        </w:rPr>
        <w:t>8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FE65A8">
        <w:tc>
          <w:tcPr>
            <w:tcW w:w="13722" w:type="dxa"/>
            <w:gridSpan w:val="6"/>
          </w:tcPr>
          <w:p w:rsidR="00256E1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466EE5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466EE5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466EE5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466EE5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466EE5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bookmarkStart w:id="0" w:name="_GoBack"/>
            <w:bookmarkEnd w:id="0"/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71436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2A01E6" w:rsidRDefault="00843F37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AA0AFE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AA0AFE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AA0AFE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843F37" w:rsidRPr="00AA0AFE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2A01E6" w:rsidRDefault="00843F37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FE65A8">
        <w:tc>
          <w:tcPr>
            <w:tcW w:w="13722" w:type="dxa"/>
            <w:gridSpan w:val="6"/>
          </w:tcPr>
          <w:p w:rsidR="006703CD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</w:t>
            </w:r>
            <w:r w:rsidR="0084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Трубникоборского сельского поселения Тосненского </w:t>
            </w:r>
            <w:r w:rsidRPr="00BA46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Завершение работ в соответствии с 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843F37" w:rsidP="00466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подготовлен по состоянию на 01.0</w:t>
            </w:r>
            <w:r w:rsidR="00466E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607E9"/>
    <w:rsid w:val="00212EF0"/>
    <w:rsid w:val="00256E16"/>
    <w:rsid w:val="00290908"/>
    <w:rsid w:val="00466EE5"/>
    <w:rsid w:val="004D2599"/>
    <w:rsid w:val="005B4525"/>
    <w:rsid w:val="006703CD"/>
    <w:rsid w:val="00843F37"/>
    <w:rsid w:val="00CD262F"/>
    <w:rsid w:val="00CE7448"/>
    <w:rsid w:val="00D953A4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</cp:lastModifiedBy>
  <cp:revision>2</cp:revision>
  <cp:lastPrinted>2016-06-24T06:45:00Z</cp:lastPrinted>
  <dcterms:created xsi:type="dcterms:W3CDTF">2016-06-24T06:30:00Z</dcterms:created>
  <dcterms:modified xsi:type="dcterms:W3CDTF">2018-07-11T08:01:00Z</dcterms:modified>
</cp:coreProperties>
</file>