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671F7D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BE6048" w:rsidRDefault="00E0546F" w:rsidP="00BE6048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E37CF" w:rsidRDefault="00E0546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«</w:t>
      </w:r>
      <w:r w:rsidR="005E37CF" w:rsidRPr="005E37CF">
        <w:rPr>
          <w:rFonts w:ascii="Times New Roman" w:hAnsi="Times New Roman" w:cs="Times New Roman"/>
          <w:sz w:val="28"/>
          <w:szCs w:val="28"/>
        </w:rPr>
        <w:t xml:space="preserve">Развитие части территории </w:t>
      </w:r>
    </w:p>
    <w:p w:rsidR="005E37CF" w:rsidRDefault="005E37C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 xml:space="preserve">Трубникоборского сельского </w:t>
      </w:r>
    </w:p>
    <w:p w:rsidR="005E37CF" w:rsidRDefault="005E37C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64125F" w:rsidRDefault="0060104D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125F">
        <w:rPr>
          <w:rFonts w:ascii="Times New Roman" w:hAnsi="Times New Roman" w:cs="Times New Roman"/>
          <w:sz w:val="28"/>
          <w:szCs w:val="28"/>
        </w:rPr>
        <w:t>, являющейся</w:t>
      </w:r>
    </w:p>
    <w:p w:rsidR="00E0546F" w:rsidRDefault="0064125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административным центром на 20</w:t>
      </w:r>
      <w:r w:rsidR="00523EC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23E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</w:p>
    <w:p w:rsidR="0064125F" w:rsidRPr="00627C5E" w:rsidRDefault="0064125F" w:rsidP="005E37C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AB3E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64125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64125F" w:rsidRPr="0064125F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области, являющейся</w:t>
      </w:r>
      <w:r w:rsidR="0064125F">
        <w:rPr>
          <w:rFonts w:ascii="Times New Roman" w:hAnsi="Times New Roman" w:cs="Times New Roman"/>
          <w:sz w:val="28"/>
          <w:szCs w:val="28"/>
        </w:rPr>
        <w:t xml:space="preserve"> а</w:t>
      </w:r>
      <w:r w:rsidR="0064125F" w:rsidRPr="0064125F">
        <w:rPr>
          <w:rFonts w:ascii="Times New Roman" w:hAnsi="Times New Roman" w:cs="Times New Roman"/>
          <w:sz w:val="28"/>
          <w:szCs w:val="28"/>
        </w:rPr>
        <w:t>дминистративным центром на 20</w:t>
      </w:r>
      <w:r w:rsidR="00523ECB">
        <w:rPr>
          <w:rFonts w:ascii="Times New Roman" w:hAnsi="Times New Roman" w:cs="Times New Roman"/>
          <w:sz w:val="28"/>
          <w:szCs w:val="28"/>
        </w:rPr>
        <w:t>21</w:t>
      </w:r>
      <w:r w:rsidR="0064125F" w:rsidRPr="0064125F">
        <w:rPr>
          <w:rFonts w:ascii="Times New Roman" w:hAnsi="Times New Roman" w:cs="Times New Roman"/>
          <w:sz w:val="28"/>
          <w:szCs w:val="28"/>
        </w:rPr>
        <w:t>-202</w:t>
      </w:r>
      <w:r w:rsidR="00523ECB">
        <w:rPr>
          <w:rFonts w:ascii="Times New Roman" w:hAnsi="Times New Roman" w:cs="Times New Roman"/>
          <w:sz w:val="28"/>
          <w:szCs w:val="28"/>
        </w:rPr>
        <w:t>3</w:t>
      </w:r>
      <w:r w:rsidR="0064125F" w:rsidRPr="0064125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64125F" w:rsidRPr="0064125F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области, являющейся</w:t>
      </w:r>
      <w:r w:rsidR="0064125F">
        <w:rPr>
          <w:rFonts w:ascii="Times New Roman" w:hAnsi="Times New Roman" w:cs="Times New Roman"/>
          <w:sz w:val="28"/>
          <w:szCs w:val="28"/>
        </w:rPr>
        <w:t xml:space="preserve"> а</w:t>
      </w:r>
      <w:r w:rsidR="0064125F" w:rsidRPr="0064125F">
        <w:rPr>
          <w:rFonts w:ascii="Times New Roman" w:hAnsi="Times New Roman" w:cs="Times New Roman"/>
          <w:sz w:val="28"/>
          <w:szCs w:val="28"/>
        </w:rPr>
        <w:t>дминистративным центром на 20</w:t>
      </w:r>
      <w:r w:rsidR="00523ECB">
        <w:rPr>
          <w:rFonts w:ascii="Times New Roman" w:hAnsi="Times New Roman" w:cs="Times New Roman"/>
          <w:sz w:val="28"/>
          <w:szCs w:val="28"/>
        </w:rPr>
        <w:t>21</w:t>
      </w:r>
      <w:r w:rsidR="0064125F" w:rsidRPr="0064125F">
        <w:rPr>
          <w:rFonts w:ascii="Times New Roman" w:hAnsi="Times New Roman" w:cs="Times New Roman"/>
          <w:sz w:val="28"/>
          <w:szCs w:val="28"/>
        </w:rPr>
        <w:t>-202</w:t>
      </w:r>
      <w:r w:rsidR="00523ECB">
        <w:rPr>
          <w:rFonts w:ascii="Times New Roman" w:hAnsi="Times New Roman" w:cs="Times New Roman"/>
          <w:sz w:val="28"/>
          <w:szCs w:val="28"/>
        </w:rPr>
        <w:t>3</w:t>
      </w:r>
      <w:r w:rsidR="0064125F" w:rsidRPr="0064125F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AF5711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125F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AB3E5F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AB3E5F">
        <w:rPr>
          <w:rFonts w:ascii="Times New Roman" w:hAnsi="Times New Roman" w:cs="Times New Roman"/>
          <w:sz w:val="28"/>
          <w:szCs w:val="28"/>
        </w:rPr>
        <w:t>63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64125F" w:rsidRPr="0064125F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области, являющейся</w:t>
      </w:r>
      <w:r w:rsidR="0064125F">
        <w:rPr>
          <w:rFonts w:ascii="Times New Roman" w:hAnsi="Times New Roman" w:cs="Times New Roman"/>
          <w:sz w:val="28"/>
          <w:szCs w:val="28"/>
        </w:rPr>
        <w:t xml:space="preserve"> а</w:t>
      </w:r>
      <w:r w:rsidR="0064125F" w:rsidRPr="0064125F">
        <w:rPr>
          <w:rFonts w:ascii="Times New Roman" w:hAnsi="Times New Roman" w:cs="Times New Roman"/>
          <w:sz w:val="28"/>
          <w:szCs w:val="28"/>
        </w:rPr>
        <w:t>дминистративным центром на 20</w:t>
      </w:r>
      <w:r w:rsidR="00523ECB">
        <w:rPr>
          <w:rFonts w:ascii="Times New Roman" w:hAnsi="Times New Roman" w:cs="Times New Roman"/>
          <w:sz w:val="28"/>
          <w:szCs w:val="28"/>
        </w:rPr>
        <w:t>21</w:t>
      </w:r>
      <w:r w:rsidR="0064125F" w:rsidRPr="0064125F">
        <w:rPr>
          <w:rFonts w:ascii="Times New Roman" w:hAnsi="Times New Roman" w:cs="Times New Roman"/>
          <w:sz w:val="28"/>
          <w:szCs w:val="28"/>
        </w:rPr>
        <w:t>-202</w:t>
      </w:r>
      <w:r w:rsidR="00523ECB">
        <w:rPr>
          <w:rFonts w:ascii="Times New Roman" w:hAnsi="Times New Roman" w:cs="Times New Roman"/>
          <w:sz w:val="28"/>
          <w:szCs w:val="28"/>
        </w:rPr>
        <w:t>3</w:t>
      </w:r>
      <w:r w:rsidR="0064125F" w:rsidRPr="0064125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A07C1B">
        <w:rPr>
          <w:rFonts w:ascii="Times New Roman" w:hAnsi="Times New Roman" w:cs="Times New Roman"/>
          <w:sz w:val="28"/>
          <w:szCs w:val="28"/>
        </w:rPr>
        <w:t>03.02.2021</w:t>
      </w:r>
      <w:r w:rsidR="0064125F" w:rsidRPr="0064125F">
        <w:rPr>
          <w:rFonts w:ascii="Times New Roman" w:hAnsi="Times New Roman" w:cs="Times New Roman"/>
          <w:sz w:val="28"/>
          <w:szCs w:val="28"/>
        </w:rPr>
        <w:t xml:space="preserve"> № 17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CF4C8D">
        <w:rPr>
          <w:rFonts w:ascii="Times New Roman" w:hAnsi="Times New Roman" w:cs="Times New Roman"/>
          <w:sz w:val="28"/>
          <w:szCs w:val="28"/>
        </w:rPr>
        <w:t>2</w:t>
      </w:r>
      <w:r w:rsidR="00AB3E5F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5E37CF" w:rsidRPr="005E37CF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в сельской местности;</w:t>
      </w:r>
    </w:p>
    <w:p w:rsidR="00BE6048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активизация местного населения в решении вопросов местного значения.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D8126A" w:rsidRDefault="00CF4C8D" w:rsidP="00A07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E5F" w:rsidRPr="00AB3E5F">
        <w:rPr>
          <w:rFonts w:ascii="Times New Roman" w:hAnsi="Times New Roman" w:cs="Times New Roman"/>
          <w:sz w:val="28"/>
          <w:szCs w:val="28"/>
        </w:rPr>
        <w:t xml:space="preserve">Ремонт дворовой территории д. 2 по ул. </w:t>
      </w:r>
      <w:proofErr w:type="gramStart"/>
      <w:r w:rsidR="00AB3E5F" w:rsidRPr="00AB3E5F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AB3E5F" w:rsidRPr="00AB3E5F">
        <w:rPr>
          <w:rFonts w:ascii="Times New Roman" w:hAnsi="Times New Roman" w:cs="Times New Roman"/>
          <w:sz w:val="28"/>
          <w:szCs w:val="28"/>
        </w:rPr>
        <w:t xml:space="preserve">  в дер. </w:t>
      </w:r>
      <w:proofErr w:type="spellStart"/>
      <w:r w:rsidR="00AB3E5F" w:rsidRPr="00AB3E5F">
        <w:rPr>
          <w:rFonts w:ascii="Times New Roman" w:hAnsi="Times New Roman" w:cs="Times New Roman"/>
          <w:sz w:val="28"/>
          <w:szCs w:val="28"/>
        </w:rPr>
        <w:t>Трубни</w:t>
      </w:r>
      <w:proofErr w:type="spellEnd"/>
      <w:r w:rsidR="00AB3E5F" w:rsidRPr="00AB3E5F">
        <w:rPr>
          <w:rFonts w:ascii="Times New Roman" w:hAnsi="Times New Roman" w:cs="Times New Roman"/>
          <w:sz w:val="28"/>
          <w:szCs w:val="28"/>
        </w:rPr>
        <w:t xml:space="preserve">-ков Бор  </w:t>
      </w:r>
    </w:p>
    <w:p w:rsidR="00AB3E5F" w:rsidRDefault="00AB3E5F" w:rsidP="00A07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E5F">
        <w:rPr>
          <w:rFonts w:ascii="Times New Roman" w:hAnsi="Times New Roman" w:cs="Times New Roman"/>
          <w:sz w:val="28"/>
          <w:szCs w:val="28"/>
        </w:rPr>
        <w:t>Установка фонарей уличного освещения по ул. Озерная в д. Трубников Бор</w:t>
      </w:r>
    </w:p>
    <w:p w:rsidR="004C00E5" w:rsidRPr="00627C5E" w:rsidRDefault="004C00E5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D35AAB">
        <w:rPr>
          <w:rFonts w:ascii="Times New Roman" w:hAnsi="Times New Roman" w:cs="Times New Roman"/>
          <w:sz w:val="28"/>
          <w:szCs w:val="28"/>
        </w:rPr>
        <w:t>157 628,93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, а так же средства областного бюджета в сумме </w:t>
      </w:r>
      <w:r w:rsidR="00D35AAB">
        <w:rPr>
          <w:rFonts w:ascii="Times New Roman" w:hAnsi="Times New Roman" w:cs="Times New Roman"/>
          <w:sz w:val="28"/>
          <w:szCs w:val="28"/>
        </w:rPr>
        <w:t>1 054 899,53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687720">
        <w:rPr>
          <w:rFonts w:ascii="Times New Roman" w:hAnsi="Times New Roman" w:cs="Times New Roman"/>
          <w:sz w:val="28"/>
          <w:szCs w:val="28"/>
        </w:rPr>
        <w:t>2</w:t>
      </w:r>
      <w:r w:rsidR="00D35AAB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35AAB">
        <w:rPr>
          <w:rFonts w:ascii="Times New Roman" w:hAnsi="Times New Roman" w:cs="Times New Roman"/>
          <w:sz w:val="28"/>
          <w:szCs w:val="28"/>
        </w:rPr>
        <w:t>157 628,93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 и </w:t>
      </w:r>
      <w:r w:rsidR="00D35AAB">
        <w:rPr>
          <w:rFonts w:ascii="Times New Roman" w:hAnsi="Times New Roman" w:cs="Times New Roman"/>
          <w:sz w:val="28"/>
          <w:szCs w:val="28"/>
        </w:rPr>
        <w:t>1 054 899,53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:rsidR="007346F2" w:rsidRDefault="007346F2" w:rsidP="004C00E5">
      <w:pPr>
        <w:jc w:val="center"/>
        <w:rPr>
          <w:rFonts w:ascii="Times New Roman" w:hAnsi="Times New Roman" w:cs="Times New Roman"/>
          <w:sz w:val="28"/>
          <w:szCs w:val="28"/>
        </w:rPr>
        <w:sectPr w:rsidR="00734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8833D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25F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области, являющейся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4125F">
        <w:rPr>
          <w:rFonts w:ascii="Times New Roman" w:hAnsi="Times New Roman" w:cs="Times New Roman"/>
          <w:sz w:val="28"/>
          <w:szCs w:val="28"/>
        </w:rPr>
        <w:t>дминистративным центром на 20</w:t>
      </w:r>
      <w:r w:rsidR="002B08ED">
        <w:rPr>
          <w:rFonts w:ascii="Times New Roman" w:hAnsi="Times New Roman" w:cs="Times New Roman"/>
          <w:sz w:val="28"/>
          <w:szCs w:val="28"/>
        </w:rPr>
        <w:t>21</w:t>
      </w:r>
      <w:r w:rsidRPr="0064125F">
        <w:rPr>
          <w:rFonts w:ascii="Times New Roman" w:hAnsi="Times New Roman" w:cs="Times New Roman"/>
          <w:sz w:val="28"/>
          <w:szCs w:val="28"/>
        </w:rPr>
        <w:t>-202</w:t>
      </w:r>
      <w:r w:rsidR="002B08ED">
        <w:rPr>
          <w:rFonts w:ascii="Times New Roman" w:hAnsi="Times New Roman" w:cs="Times New Roman"/>
          <w:sz w:val="28"/>
          <w:szCs w:val="28"/>
        </w:rPr>
        <w:t>3</w:t>
      </w:r>
      <w:r w:rsidRPr="0064125F">
        <w:rPr>
          <w:rFonts w:ascii="Times New Roman" w:hAnsi="Times New Roman" w:cs="Times New Roman"/>
          <w:sz w:val="28"/>
          <w:szCs w:val="28"/>
        </w:rPr>
        <w:t xml:space="preserve"> годы</w:t>
      </w:r>
      <w:r w:rsidR="009A3C16" w:rsidRPr="009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C60170">
        <w:rPr>
          <w:rFonts w:ascii="Times New Roman" w:hAnsi="Times New Roman" w:cs="Times New Roman"/>
          <w:sz w:val="28"/>
          <w:szCs w:val="28"/>
        </w:rPr>
        <w:t>2</w:t>
      </w:r>
      <w:r w:rsidR="00D35AAB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D3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D3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C2EAA" w:rsidRPr="006E7382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5AAB" w:rsidRPr="006E7382" w:rsidTr="00D35AAB">
        <w:trPr>
          <w:trHeight w:val="680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5AAB" w:rsidRPr="006E7382" w:rsidRDefault="00D3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5AAB" w:rsidRPr="006E7382" w:rsidRDefault="00D35AAB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участков дорог, щебеночных покрытий, подъездов к деревням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5AAB" w:rsidRPr="006E7382" w:rsidRDefault="00D3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119,60017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5AAB" w:rsidRPr="00B36FEC" w:rsidRDefault="00D3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800,39983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5AAB" w:rsidRPr="006E7382" w:rsidRDefault="00D35AAB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119,60017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5AAB" w:rsidRPr="00B36FEC" w:rsidRDefault="00D35AAB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800,39983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5AAB" w:rsidRPr="006E7382" w:rsidRDefault="00D35AAB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AB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д. 2 по ул.</w:t>
            </w:r>
            <w:r w:rsidR="0044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201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="0044201E">
              <w:rPr>
                <w:rFonts w:ascii="Times New Roman" w:hAnsi="Times New Roman" w:cs="Times New Roman"/>
                <w:sz w:val="24"/>
                <w:szCs w:val="24"/>
              </w:rPr>
              <w:t xml:space="preserve">  в дер. Трубни</w:t>
            </w:r>
            <w:r w:rsidRPr="00D35AAB">
              <w:rPr>
                <w:rFonts w:ascii="Times New Roman" w:hAnsi="Times New Roman" w:cs="Times New Roman"/>
                <w:sz w:val="24"/>
                <w:szCs w:val="24"/>
              </w:rPr>
              <w:t xml:space="preserve">ков Бор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5AAB" w:rsidRPr="006E7382" w:rsidRDefault="00D35AA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5AAB" w:rsidRPr="006E7382" w:rsidRDefault="00D3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5AAB" w:rsidRPr="006E7382" w:rsidRDefault="00D3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35AAB" w:rsidRPr="006E7382" w:rsidRDefault="00D3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01E" w:rsidRPr="006E7382" w:rsidTr="00285B1D">
        <w:trPr>
          <w:trHeight w:val="680"/>
        </w:trPr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6E7382" w:rsidRDefault="0044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38,02876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254,4997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38,02876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254,4997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D35AAB" w:rsidRDefault="0044201E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AB">
              <w:rPr>
                <w:rFonts w:ascii="Times New Roman" w:hAnsi="Times New Roman" w:cs="Times New Roman"/>
                <w:sz w:val="24"/>
                <w:szCs w:val="24"/>
              </w:rPr>
              <w:t>Установка фонарей уличного освещения по ул. Озерная в д. Трубников Бор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44201E">
        <w:rPr>
          <w:rFonts w:ascii="Times New Roman" w:hAnsi="Times New Roman" w:cs="Times New Roman"/>
          <w:sz w:val="28"/>
          <w:szCs w:val="28"/>
        </w:rPr>
        <w:t>01.03.2023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44201E">
        <w:rPr>
          <w:rFonts w:ascii="Times New Roman" w:hAnsi="Times New Roman" w:cs="Times New Roman"/>
          <w:sz w:val="28"/>
          <w:szCs w:val="28"/>
        </w:rPr>
        <w:t>63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>Развитие части территории Трубникоборского сельского поселения Тосненского района Ленинградской области, являющейся административным центром на 20</w:t>
      </w:r>
      <w:r w:rsidR="002B08E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2B08E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44201E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9F1A36" w:rsidRDefault="0044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6E7382" w:rsidRDefault="0044201E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AB">
              <w:rPr>
                <w:rFonts w:ascii="Times New Roman" w:hAnsi="Times New Roman" w:cs="Times New Roman"/>
                <w:sz w:val="24"/>
                <w:szCs w:val="24"/>
              </w:rPr>
              <w:t>Ремонт дворовой территории д. 2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дер. Трубни</w:t>
            </w:r>
            <w:r w:rsidRPr="00D35AAB">
              <w:rPr>
                <w:rFonts w:ascii="Times New Roman" w:hAnsi="Times New Roman" w:cs="Times New Roman"/>
                <w:sz w:val="24"/>
                <w:szCs w:val="24"/>
              </w:rPr>
              <w:t xml:space="preserve">ков Бор 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9F1A36" w:rsidRDefault="0044201E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9F1A36" w:rsidRDefault="0044201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9F1A36" w:rsidRDefault="0044201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9F1A36" w:rsidRDefault="0044201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9F1A36" w:rsidRDefault="0044201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9F1A36" w:rsidRDefault="0044201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44201E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9F1A36" w:rsidRDefault="0044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D35AAB" w:rsidRDefault="0044201E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AB">
              <w:rPr>
                <w:rFonts w:ascii="Times New Roman" w:hAnsi="Times New Roman" w:cs="Times New Roman"/>
                <w:sz w:val="24"/>
                <w:szCs w:val="24"/>
              </w:rPr>
              <w:t>Установка фонарей уличного освещения по ул. Озерная в д. Трубников Бор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292,52846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292,52846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292,52846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292,52846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292,52846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Default="0044201E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292,52846</w:t>
            </w:r>
          </w:p>
        </w:tc>
      </w:tr>
      <w:tr w:rsidR="0044201E" w:rsidRPr="009F1A36" w:rsidTr="00B34B6C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9F1A36" w:rsidRDefault="00442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9F1A36" w:rsidRDefault="0044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2B08ED" w:rsidRDefault="0044201E" w:rsidP="00C2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1212,52846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2B08ED" w:rsidRDefault="0044201E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1212,52846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2B08ED" w:rsidRDefault="0044201E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1212,52846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2B08ED" w:rsidRDefault="0044201E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1212,52846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2B08ED" w:rsidRDefault="0044201E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1212,52846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4201E" w:rsidRPr="002B08ED" w:rsidRDefault="0044201E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1212,52846</w:t>
            </w:r>
          </w:p>
        </w:tc>
      </w:tr>
    </w:tbl>
    <w:p w:rsidR="000915AC" w:rsidRDefault="000915AC" w:rsidP="004C00E5">
      <w:pPr>
        <w:ind w:firstLine="540"/>
        <w:rPr>
          <w:rFonts w:ascii="Times New Roman" w:hAnsi="Times New Roman" w:cs="Times New Roman"/>
          <w:sz w:val="28"/>
          <w:szCs w:val="28"/>
        </w:rPr>
        <w:sectPr w:rsidR="00091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DA6067" wp14:editId="35B14535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8CA68" wp14:editId="0839F4EA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757586" wp14:editId="5F2A5837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71B35" wp14:editId="382BA94E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E0AE222" wp14:editId="0292398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EB5973B" wp14:editId="57778C33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4A623C" wp14:editId="60A76C3D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F05534" wp14:editId="4C0154BA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44201E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1C3D2F" wp14:editId="58641734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2DB0BA5" wp14:editId="785A860A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3D52A50" wp14:editId="63C522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C9170A" wp14:editId="6985973F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5084A11" wp14:editId="6A0E4384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0411AE3" wp14:editId="1CB13A94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20F783" wp14:editId="49C43BD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37E253" wp14:editId="62F2475E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A8CA5A" wp14:editId="7D67931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425548" w:rsidRDefault="0044201E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1212,52846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1212,52846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05CA"/>
    <w:rsid w:val="00034BB8"/>
    <w:rsid w:val="00051109"/>
    <w:rsid w:val="000915AC"/>
    <w:rsid w:val="000B20BE"/>
    <w:rsid w:val="00133113"/>
    <w:rsid w:val="001827E3"/>
    <w:rsid w:val="0019086F"/>
    <w:rsid w:val="00193405"/>
    <w:rsid w:val="001E091D"/>
    <w:rsid w:val="001E28C7"/>
    <w:rsid w:val="001F264B"/>
    <w:rsid w:val="00267B13"/>
    <w:rsid w:val="00285B1D"/>
    <w:rsid w:val="002B08ED"/>
    <w:rsid w:val="002D53BB"/>
    <w:rsid w:val="002E4824"/>
    <w:rsid w:val="002F27D8"/>
    <w:rsid w:val="00300C17"/>
    <w:rsid w:val="00310B4F"/>
    <w:rsid w:val="003230E5"/>
    <w:rsid w:val="003326D1"/>
    <w:rsid w:val="003518D4"/>
    <w:rsid w:val="00353042"/>
    <w:rsid w:val="00391A07"/>
    <w:rsid w:val="003B5DB0"/>
    <w:rsid w:val="003F2C9D"/>
    <w:rsid w:val="00425548"/>
    <w:rsid w:val="0044201E"/>
    <w:rsid w:val="004505F9"/>
    <w:rsid w:val="00456B3C"/>
    <w:rsid w:val="00460ECE"/>
    <w:rsid w:val="004654A4"/>
    <w:rsid w:val="00474854"/>
    <w:rsid w:val="004A0B86"/>
    <w:rsid w:val="004B2BFC"/>
    <w:rsid w:val="004C00E5"/>
    <w:rsid w:val="004C2EAA"/>
    <w:rsid w:val="004E34C4"/>
    <w:rsid w:val="00523ECB"/>
    <w:rsid w:val="00525551"/>
    <w:rsid w:val="00546FA3"/>
    <w:rsid w:val="005A0F2F"/>
    <w:rsid w:val="005A4D8A"/>
    <w:rsid w:val="005E3197"/>
    <w:rsid w:val="005E37CF"/>
    <w:rsid w:val="0060104D"/>
    <w:rsid w:val="00602C5C"/>
    <w:rsid w:val="00616C82"/>
    <w:rsid w:val="00627C5E"/>
    <w:rsid w:val="0064125F"/>
    <w:rsid w:val="00657902"/>
    <w:rsid w:val="00671F7D"/>
    <w:rsid w:val="00681317"/>
    <w:rsid w:val="00687720"/>
    <w:rsid w:val="006A44B2"/>
    <w:rsid w:val="006B1C07"/>
    <w:rsid w:val="006E7382"/>
    <w:rsid w:val="006F206E"/>
    <w:rsid w:val="007346F2"/>
    <w:rsid w:val="00781C4B"/>
    <w:rsid w:val="00787262"/>
    <w:rsid w:val="007C420C"/>
    <w:rsid w:val="007F0F0B"/>
    <w:rsid w:val="0081719A"/>
    <w:rsid w:val="00834B4B"/>
    <w:rsid w:val="00842302"/>
    <w:rsid w:val="008833DE"/>
    <w:rsid w:val="008A3A13"/>
    <w:rsid w:val="008A62E7"/>
    <w:rsid w:val="008D0EE4"/>
    <w:rsid w:val="0093756A"/>
    <w:rsid w:val="00954061"/>
    <w:rsid w:val="00966C06"/>
    <w:rsid w:val="009676A0"/>
    <w:rsid w:val="009A3C16"/>
    <w:rsid w:val="009B1099"/>
    <w:rsid w:val="009F1A36"/>
    <w:rsid w:val="00A07C1B"/>
    <w:rsid w:val="00A417BA"/>
    <w:rsid w:val="00AA6E2B"/>
    <w:rsid w:val="00AB3E5F"/>
    <w:rsid w:val="00AD0732"/>
    <w:rsid w:val="00AD2283"/>
    <w:rsid w:val="00AF5711"/>
    <w:rsid w:val="00B0182E"/>
    <w:rsid w:val="00B24393"/>
    <w:rsid w:val="00B36FEC"/>
    <w:rsid w:val="00B92F81"/>
    <w:rsid w:val="00BB3E4B"/>
    <w:rsid w:val="00BE6048"/>
    <w:rsid w:val="00C02234"/>
    <w:rsid w:val="00C3426F"/>
    <w:rsid w:val="00C3777C"/>
    <w:rsid w:val="00C47C6B"/>
    <w:rsid w:val="00C60170"/>
    <w:rsid w:val="00C94859"/>
    <w:rsid w:val="00CA32A0"/>
    <w:rsid w:val="00CC2EC9"/>
    <w:rsid w:val="00CE7772"/>
    <w:rsid w:val="00CF4C8D"/>
    <w:rsid w:val="00D04A22"/>
    <w:rsid w:val="00D20442"/>
    <w:rsid w:val="00D34233"/>
    <w:rsid w:val="00D35AAB"/>
    <w:rsid w:val="00D60C31"/>
    <w:rsid w:val="00D8126A"/>
    <w:rsid w:val="00D81E02"/>
    <w:rsid w:val="00D82C0F"/>
    <w:rsid w:val="00DC0C74"/>
    <w:rsid w:val="00DE4EB8"/>
    <w:rsid w:val="00E0546F"/>
    <w:rsid w:val="00E13F42"/>
    <w:rsid w:val="00E628AD"/>
    <w:rsid w:val="00E65110"/>
    <w:rsid w:val="00E7046B"/>
    <w:rsid w:val="00E95FA4"/>
    <w:rsid w:val="00ED0EF7"/>
    <w:rsid w:val="00EF6B60"/>
    <w:rsid w:val="00F30E78"/>
    <w:rsid w:val="00F93DF2"/>
    <w:rsid w:val="00FB5E29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B35A-4E47-41D2-8848-4699FF11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74</cp:revision>
  <dcterms:created xsi:type="dcterms:W3CDTF">2015-05-05T12:38:00Z</dcterms:created>
  <dcterms:modified xsi:type="dcterms:W3CDTF">2023-03-17T07:39:00Z</dcterms:modified>
</cp:coreProperties>
</file>