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DEE" w:rsidRPr="00FD3DEE" w:rsidRDefault="00FD3DEE" w:rsidP="00FD3DEE">
      <w:pPr>
        <w:shd w:val="clear" w:color="auto" w:fill="FFFFFF"/>
        <w:spacing w:after="300" w:line="240" w:lineRule="atLeast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</w:pPr>
      <w:r w:rsidRPr="00FD3DEE"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  <w:t>Инфраструктура поддержки</w:t>
      </w:r>
    </w:p>
    <w:p w:rsidR="00FD3DEE" w:rsidRPr="00FD3DEE" w:rsidRDefault="00FD3DEE" w:rsidP="00FD3DE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D3DEE"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  <w:bdr w:val="none" w:sz="0" w:space="0" w:color="auto" w:frame="1"/>
          <w:lang w:eastAsia="ru-RU"/>
        </w:rPr>
        <w:t>Информационная и консультационная поддержка</w:t>
      </w:r>
    </w:p>
    <w:p w:rsidR="00FD3DEE" w:rsidRPr="00FD3DEE" w:rsidRDefault="00FD3DEE" w:rsidP="00FD3DE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D3DEE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 xml:space="preserve">Обратная связь  по вопросам, касающимся имущественной поддержки субъектов малого и среднего предпринимательства, предоставляются администрацией муниципального образования </w:t>
      </w:r>
      <w:proofErr w:type="spellStart"/>
      <w:r w:rsidRPr="00FD3DEE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Тельмановское</w:t>
      </w:r>
      <w:proofErr w:type="spellEnd"/>
      <w:r w:rsidRPr="00FD3DEE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 xml:space="preserve"> сельское поселение </w:t>
      </w:r>
      <w:proofErr w:type="spellStart"/>
      <w:r w:rsidRPr="00FD3DEE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Тосненского</w:t>
      </w:r>
      <w:proofErr w:type="spellEnd"/>
      <w:r w:rsidRPr="00FD3DEE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 xml:space="preserve"> района Ленинградской области по адресу: 187032, Ленинградская область, </w:t>
      </w:r>
      <w:proofErr w:type="spellStart"/>
      <w:r w:rsidRPr="00FD3DEE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Тосненский</w:t>
      </w:r>
      <w:proofErr w:type="spellEnd"/>
      <w:r w:rsidRPr="00FD3DEE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 xml:space="preserve"> район, пос. Тельмана, д. 50,  вторник , четверг  с 9:00-17:00, E-</w:t>
      </w:r>
      <w:proofErr w:type="spellStart"/>
      <w:r w:rsidRPr="00FD3DEE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mail</w:t>
      </w:r>
      <w:proofErr w:type="spellEnd"/>
      <w:r w:rsidRPr="00FD3DEE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: </w:t>
      </w:r>
      <w:hyperlink r:id="rId4" w:history="1">
        <w:r w:rsidRPr="00FD3DEE">
          <w:rPr>
            <w:rFonts w:ascii="Arial" w:eastAsia="Times New Roman" w:hAnsi="Arial" w:cs="Arial"/>
            <w:b/>
            <w:bCs/>
            <w:color w:val="E02B20"/>
            <w:sz w:val="21"/>
            <w:szCs w:val="21"/>
            <w:u w:val="single"/>
            <w:bdr w:val="none" w:sz="0" w:space="0" w:color="auto" w:frame="1"/>
            <w:lang w:eastAsia="ru-RU"/>
          </w:rPr>
          <w:t>admtelm@yandex.ru</w:t>
        </w:r>
      </w:hyperlink>
    </w:p>
    <w:p w:rsidR="00FD3DEE" w:rsidRPr="00FD3DEE" w:rsidRDefault="00FD3DEE" w:rsidP="00FD3DE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D3DE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Единый перечень государственного и муниципального имущества Ленинградской области для предоставления в аренду: </w:t>
      </w:r>
      <w:hyperlink r:id="rId5" w:history="1">
        <w:r w:rsidRPr="00FD3DEE">
          <w:rPr>
            <w:rFonts w:ascii="Arial" w:eastAsia="Times New Roman" w:hAnsi="Arial" w:cs="Arial"/>
            <w:color w:val="E02B20"/>
            <w:sz w:val="21"/>
            <w:szCs w:val="21"/>
            <w:u w:val="single"/>
            <w:bdr w:val="none" w:sz="0" w:space="0" w:color="auto" w:frame="1"/>
            <w:lang w:eastAsia="ru-RU"/>
          </w:rPr>
          <w:t>http://lenobl.ru/informaciya/edinyj-perechen-gosudarstvennogo-i-municipalnogo-imushestva-leningrads/</w:t>
        </w:r>
      </w:hyperlink>
    </w:p>
    <w:p w:rsidR="00FD3DEE" w:rsidRPr="00FD3DEE" w:rsidRDefault="00FD3DEE" w:rsidP="00FD3DE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D3DE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Фонд пространственных данных ленинградской области: </w:t>
      </w:r>
      <w:hyperlink r:id="rId6" w:history="1">
        <w:r w:rsidRPr="00FD3DEE">
          <w:rPr>
            <w:rFonts w:ascii="Arial" w:eastAsia="Times New Roman" w:hAnsi="Arial" w:cs="Arial"/>
            <w:color w:val="E02B20"/>
            <w:sz w:val="21"/>
            <w:szCs w:val="21"/>
            <w:u w:val="single"/>
            <w:bdr w:val="none" w:sz="0" w:space="0" w:color="auto" w:frame="1"/>
            <w:lang w:eastAsia="ru-RU"/>
          </w:rPr>
          <w:t>http://fpd.lenobl.ru</w:t>
        </w:r>
      </w:hyperlink>
    </w:p>
    <w:p w:rsidR="00FD3DEE" w:rsidRPr="00FD3DEE" w:rsidRDefault="00FD3DEE" w:rsidP="00FD3DE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D3DE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Официальный сайт Российской Федерации для размещения информации о проведении торгов: </w:t>
      </w:r>
      <w:hyperlink r:id="rId7" w:history="1">
        <w:r w:rsidRPr="00FD3DEE">
          <w:rPr>
            <w:rFonts w:ascii="Arial" w:eastAsia="Times New Roman" w:hAnsi="Arial" w:cs="Arial"/>
            <w:color w:val="E02B20"/>
            <w:sz w:val="21"/>
            <w:szCs w:val="21"/>
            <w:u w:val="single"/>
            <w:bdr w:val="none" w:sz="0" w:space="0" w:color="auto" w:frame="1"/>
            <w:lang w:eastAsia="ru-RU"/>
          </w:rPr>
          <w:t>https://torgi.gov.ru/index.html</w:t>
        </w:r>
      </w:hyperlink>
    </w:p>
    <w:p w:rsidR="00FD3DEE" w:rsidRPr="00FD3DEE" w:rsidRDefault="00FD3DEE" w:rsidP="00FD3DE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D3DE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Инструкция по работе на портале: </w:t>
      </w:r>
      <w:hyperlink r:id="rId8" w:history="1">
        <w:r w:rsidRPr="00FD3DEE">
          <w:rPr>
            <w:rFonts w:ascii="Arial" w:eastAsia="Times New Roman" w:hAnsi="Arial" w:cs="Arial"/>
            <w:color w:val="E02B20"/>
            <w:sz w:val="21"/>
            <w:szCs w:val="21"/>
            <w:u w:val="single"/>
            <w:bdr w:val="none" w:sz="0" w:space="0" w:color="auto" w:frame="1"/>
            <w:lang w:eastAsia="ru-RU"/>
          </w:rPr>
          <w:t>https://torgi.gov.ru/instruction.html</w:t>
        </w:r>
      </w:hyperlink>
    </w:p>
    <w:p w:rsidR="00FD3DEE" w:rsidRPr="00FD3DEE" w:rsidRDefault="00FD3DEE" w:rsidP="00FD3DE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D3DE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Комитет по развитию малого, среднего бизнеса и потребительского рынка Ленинградской области 191311, г. Санкт – Петербург, ул. Смольного, д.3, тел. 8(812)710 00 16, </w:t>
      </w:r>
      <w:hyperlink r:id="rId9" w:history="1">
        <w:r w:rsidRPr="00FD3DEE">
          <w:rPr>
            <w:rFonts w:ascii="Arial" w:eastAsia="Times New Roman" w:hAnsi="Arial" w:cs="Arial"/>
            <w:color w:val="E02B20"/>
            <w:sz w:val="21"/>
            <w:szCs w:val="21"/>
            <w:u w:val="single"/>
            <w:bdr w:val="none" w:sz="0" w:space="0" w:color="auto" w:frame="1"/>
            <w:lang w:eastAsia="ru-RU"/>
          </w:rPr>
          <w:t>www.small.lenobl.ru</w:t>
        </w:r>
      </w:hyperlink>
      <w:r w:rsidRPr="00FD3DE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e-</w:t>
      </w:r>
      <w:proofErr w:type="spellStart"/>
      <w:r w:rsidRPr="00FD3DE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mail</w:t>
      </w:r>
      <w:proofErr w:type="spellEnd"/>
      <w:r w:rsidRPr="00FD3DE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: </w:t>
      </w:r>
      <w:hyperlink r:id="rId10" w:history="1">
        <w:r w:rsidRPr="00FD3DEE">
          <w:rPr>
            <w:rFonts w:ascii="Arial" w:eastAsia="Times New Roman" w:hAnsi="Arial" w:cs="Arial"/>
            <w:color w:val="E02B20"/>
            <w:sz w:val="21"/>
            <w:szCs w:val="21"/>
            <w:u w:val="single"/>
            <w:bdr w:val="none" w:sz="0" w:space="0" w:color="auto" w:frame="1"/>
            <w:lang w:eastAsia="ru-RU"/>
          </w:rPr>
          <w:t>sv_esipov@lenreg.ru</w:t>
        </w:r>
      </w:hyperlink>
      <w:r w:rsidRPr="00FD3DE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;</w:t>
      </w:r>
    </w:p>
    <w:p w:rsidR="00FD3DEE" w:rsidRPr="00FD3DEE" w:rsidRDefault="00FD3DEE" w:rsidP="00FD3DE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D3DE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Государственного казенного учреждения Ленинградской области «Ленинградский областной центр поддержки предпринимательства» 91311, г. Санкт Петербург, ул. Смольного, д.3 комн. 3-167, 3-170, тел. 8(812) 576 64 06, 576-65-77, </w:t>
      </w:r>
      <w:hyperlink r:id="rId11" w:history="1">
        <w:r w:rsidRPr="00FD3DEE">
          <w:rPr>
            <w:rFonts w:ascii="Arial" w:eastAsia="Times New Roman" w:hAnsi="Arial" w:cs="Arial"/>
            <w:color w:val="E02B20"/>
            <w:sz w:val="21"/>
            <w:szCs w:val="21"/>
            <w:u w:val="single"/>
            <w:bdr w:val="none" w:sz="0" w:space="0" w:color="auto" w:frame="1"/>
            <w:lang w:eastAsia="ru-RU"/>
          </w:rPr>
          <w:t>www.813.ru</w:t>
        </w:r>
      </w:hyperlink>
      <w:r w:rsidRPr="00FD3DE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e-</w:t>
      </w:r>
      <w:proofErr w:type="spellStart"/>
      <w:r w:rsidRPr="00FD3DE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mail</w:t>
      </w:r>
      <w:proofErr w:type="spellEnd"/>
      <w:r w:rsidRPr="00FD3DE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: </w:t>
      </w:r>
      <w:hyperlink r:id="rId12" w:history="1">
        <w:r w:rsidRPr="00FD3DEE">
          <w:rPr>
            <w:rFonts w:ascii="Arial" w:eastAsia="Times New Roman" w:hAnsi="Arial" w:cs="Arial"/>
            <w:color w:val="E02B20"/>
            <w:sz w:val="21"/>
            <w:szCs w:val="21"/>
            <w:u w:val="single"/>
            <w:bdr w:val="none" w:sz="0" w:space="0" w:color="auto" w:frame="1"/>
            <w:lang w:eastAsia="ru-RU"/>
          </w:rPr>
          <w:t>office@813.ru</w:t>
        </w:r>
      </w:hyperlink>
      <w:r w:rsidRPr="00FD3DE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;</w:t>
      </w:r>
    </w:p>
    <w:p w:rsidR="00FD3DEE" w:rsidRPr="00FD3DEE" w:rsidRDefault="00FD3DEE" w:rsidP="00FD3DE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D3DE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Сектор малого, среднего бизнеса и развития потребительского рынка комитета экономического развития и инвестиционной деятельности администрации муниципального образования </w:t>
      </w:r>
      <w:proofErr w:type="spellStart"/>
      <w:r w:rsidRPr="00FD3DE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Тосненский</w:t>
      </w:r>
      <w:proofErr w:type="spellEnd"/>
      <w:r w:rsidRPr="00FD3DE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район Ленинградской области 187000, Ленинградская область, г. Тосно, пр. Ленина, д. 32, тел. 8(81361)325-90;</w:t>
      </w:r>
    </w:p>
    <w:p w:rsidR="00FD3DEE" w:rsidRPr="00FD3DEE" w:rsidRDefault="00FD3DEE" w:rsidP="00FD3DE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D3DE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Фонд «Муниципальный центр поддержки предпринимательства» 187000 Ленинградская область, г. Тосно, пр. Ленина, д. 29, тел.: 8(81361)291-39, </w:t>
      </w:r>
      <w:hyperlink r:id="rId13" w:history="1">
        <w:r w:rsidRPr="00FD3DEE">
          <w:rPr>
            <w:rFonts w:ascii="Arial" w:eastAsia="Times New Roman" w:hAnsi="Arial" w:cs="Arial"/>
            <w:color w:val="E02B20"/>
            <w:sz w:val="21"/>
            <w:szCs w:val="21"/>
            <w:u w:val="single"/>
            <w:bdr w:val="none" w:sz="0" w:space="0" w:color="auto" w:frame="1"/>
            <w:lang w:eastAsia="ru-RU"/>
          </w:rPr>
          <w:t>www.mcpp.tosno.ru</w:t>
        </w:r>
      </w:hyperlink>
      <w:r w:rsidRPr="00FD3DE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e-</w:t>
      </w:r>
      <w:proofErr w:type="spellStart"/>
      <w:r w:rsidRPr="00FD3DE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mail</w:t>
      </w:r>
      <w:proofErr w:type="spellEnd"/>
      <w:r w:rsidRPr="00FD3DE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: </w:t>
      </w:r>
      <w:hyperlink r:id="rId14" w:history="1">
        <w:r w:rsidRPr="00FD3DEE">
          <w:rPr>
            <w:rFonts w:ascii="Arial" w:eastAsia="Times New Roman" w:hAnsi="Arial" w:cs="Arial"/>
            <w:color w:val="E02B20"/>
            <w:sz w:val="21"/>
            <w:szCs w:val="21"/>
            <w:u w:val="single"/>
            <w:bdr w:val="none" w:sz="0" w:space="0" w:color="auto" w:frame="1"/>
            <w:lang w:eastAsia="ru-RU"/>
          </w:rPr>
          <w:t>fondmcpp@mail.ru</w:t>
        </w:r>
      </w:hyperlink>
      <w:r w:rsidRPr="00FD3DE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</w:t>
      </w:r>
    </w:p>
    <w:p w:rsidR="00424209" w:rsidRDefault="00424209">
      <w:bookmarkStart w:id="0" w:name="_GoBack"/>
      <w:bookmarkEnd w:id="0"/>
    </w:p>
    <w:sectPr w:rsidR="00424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36"/>
    <w:rsid w:val="00126536"/>
    <w:rsid w:val="00424209"/>
    <w:rsid w:val="00FD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18004-7158-4898-905E-8B4AA5DB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036">
          <w:blockQuote w:val="1"/>
          <w:marLeft w:val="0"/>
          <w:marRight w:val="0"/>
          <w:marTop w:val="300"/>
          <w:marBottom w:val="450"/>
          <w:divBdr>
            <w:top w:val="none" w:sz="0" w:space="0" w:color="E02B20"/>
            <w:left w:val="single" w:sz="36" w:space="15" w:color="E02B20"/>
            <w:bottom w:val="none" w:sz="0" w:space="0" w:color="E02B20"/>
            <w:right w:val="none" w:sz="0" w:space="0" w:color="E02B20"/>
          </w:divBdr>
        </w:div>
        <w:div w:id="239994456">
          <w:blockQuote w:val="1"/>
          <w:marLeft w:val="0"/>
          <w:marRight w:val="0"/>
          <w:marTop w:val="300"/>
          <w:marBottom w:val="450"/>
          <w:divBdr>
            <w:top w:val="none" w:sz="0" w:space="0" w:color="E02B20"/>
            <w:left w:val="single" w:sz="36" w:space="15" w:color="E02B20"/>
            <w:bottom w:val="none" w:sz="0" w:space="0" w:color="E02B20"/>
            <w:right w:val="none" w:sz="0" w:space="0" w:color="E02B20"/>
          </w:divBdr>
        </w:div>
        <w:div w:id="1622833625">
          <w:blockQuote w:val="1"/>
          <w:marLeft w:val="0"/>
          <w:marRight w:val="0"/>
          <w:marTop w:val="300"/>
          <w:marBottom w:val="450"/>
          <w:divBdr>
            <w:top w:val="none" w:sz="0" w:space="0" w:color="E02B20"/>
            <w:left w:val="single" w:sz="36" w:space="15" w:color="E02B20"/>
            <w:bottom w:val="none" w:sz="0" w:space="0" w:color="E02B20"/>
            <w:right w:val="none" w:sz="0" w:space="0" w:color="E02B20"/>
          </w:divBdr>
        </w:div>
        <w:div w:id="702899906">
          <w:blockQuote w:val="1"/>
          <w:marLeft w:val="0"/>
          <w:marRight w:val="0"/>
          <w:marTop w:val="300"/>
          <w:marBottom w:val="450"/>
          <w:divBdr>
            <w:top w:val="none" w:sz="0" w:space="0" w:color="E02B20"/>
            <w:left w:val="single" w:sz="36" w:space="15" w:color="E02B20"/>
            <w:bottom w:val="none" w:sz="0" w:space="0" w:color="E02B20"/>
            <w:right w:val="none" w:sz="0" w:space="0" w:color="E02B20"/>
          </w:divBdr>
        </w:div>
        <w:div w:id="1411611012">
          <w:blockQuote w:val="1"/>
          <w:marLeft w:val="0"/>
          <w:marRight w:val="0"/>
          <w:marTop w:val="300"/>
          <w:marBottom w:val="450"/>
          <w:divBdr>
            <w:top w:val="none" w:sz="0" w:space="0" w:color="E02B20"/>
            <w:left w:val="single" w:sz="36" w:space="15" w:color="E02B20"/>
            <w:bottom w:val="none" w:sz="0" w:space="0" w:color="E02B20"/>
            <w:right w:val="none" w:sz="0" w:space="0" w:color="E02B20"/>
          </w:divBdr>
        </w:div>
        <w:div w:id="1617254359">
          <w:blockQuote w:val="1"/>
          <w:marLeft w:val="0"/>
          <w:marRight w:val="0"/>
          <w:marTop w:val="300"/>
          <w:marBottom w:val="450"/>
          <w:divBdr>
            <w:top w:val="none" w:sz="0" w:space="0" w:color="E02B20"/>
            <w:left w:val="single" w:sz="36" w:space="15" w:color="E02B20"/>
            <w:bottom w:val="none" w:sz="0" w:space="0" w:color="E02B20"/>
            <w:right w:val="none" w:sz="0" w:space="0" w:color="E02B20"/>
          </w:divBdr>
        </w:div>
        <w:div w:id="1806894701">
          <w:blockQuote w:val="1"/>
          <w:marLeft w:val="0"/>
          <w:marRight w:val="0"/>
          <w:marTop w:val="300"/>
          <w:marBottom w:val="450"/>
          <w:divBdr>
            <w:top w:val="none" w:sz="0" w:space="0" w:color="E02B20"/>
            <w:left w:val="single" w:sz="36" w:space="15" w:color="E02B20"/>
            <w:bottom w:val="none" w:sz="0" w:space="0" w:color="E02B20"/>
            <w:right w:val="none" w:sz="0" w:space="0" w:color="E02B2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instruction.html" TargetMode="External"/><Relationship Id="rId13" Type="http://schemas.openxmlformats.org/officeDocument/2006/relationships/hyperlink" Target="http://www.mcpp.tosn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orgi.gov.ru/index.html" TargetMode="External"/><Relationship Id="rId12" Type="http://schemas.openxmlformats.org/officeDocument/2006/relationships/hyperlink" Target="mailto:office@813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fpd.lenobl.ru/" TargetMode="External"/><Relationship Id="rId11" Type="http://schemas.openxmlformats.org/officeDocument/2006/relationships/hyperlink" Target="http://www.813.ru/" TargetMode="External"/><Relationship Id="rId5" Type="http://schemas.openxmlformats.org/officeDocument/2006/relationships/hyperlink" Target="http://lenobl.ru/informaciya/edinyj-perechen-gosudarstvennogo-i-municipalnogo-imushestva-leningrads/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v_esipov@lenreg.ru" TargetMode="External"/><Relationship Id="rId4" Type="http://schemas.openxmlformats.org/officeDocument/2006/relationships/hyperlink" Target="http://telmana.info/obshhaya-informatsiya/admtelm@yandex.ru" TargetMode="External"/><Relationship Id="rId9" Type="http://schemas.openxmlformats.org/officeDocument/2006/relationships/hyperlink" Target="http://www.small.lenobl.ru/" TargetMode="External"/><Relationship Id="rId14" Type="http://schemas.openxmlformats.org/officeDocument/2006/relationships/hyperlink" Target="mailto:fondmcp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2019-10-28T12:31:00Z</dcterms:created>
  <dcterms:modified xsi:type="dcterms:W3CDTF">2019-10-28T12:31:00Z</dcterms:modified>
</cp:coreProperties>
</file>